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CD5E" w14:textId="77777777" w:rsidR="001F16ED" w:rsidRDefault="001F16ED" w:rsidP="001F16ED">
      <w:pPr>
        <w:spacing w:before="89"/>
        <w:ind w:left="972"/>
        <w:rPr>
          <w:rFonts w:ascii="Arial"/>
          <w:b/>
          <w:sz w:val="24"/>
        </w:rPr>
      </w:pPr>
      <w:r>
        <w:rPr>
          <w:rFonts w:ascii="Arial"/>
          <w:b/>
          <w:spacing w:val="-1"/>
          <w:sz w:val="24"/>
        </w:rPr>
        <w:t>ANNEXES</w:t>
      </w:r>
    </w:p>
    <w:p w14:paraId="339B4CBE" w14:textId="77777777" w:rsidR="001F16ED" w:rsidRDefault="001F16ED" w:rsidP="001F16ED">
      <w:pPr>
        <w:pStyle w:val="BodyText"/>
        <w:spacing w:before="5"/>
        <w:rPr>
          <w:rFonts w:ascii="Arial"/>
          <w:b/>
          <w:sz w:val="43"/>
        </w:rPr>
      </w:pPr>
      <w:r>
        <w:br w:type="column"/>
      </w:r>
    </w:p>
    <w:p w14:paraId="67DBD456" w14:textId="77777777" w:rsidR="001F16ED" w:rsidRDefault="001F16ED" w:rsidP="001F16ED">
      <w:pPr>
        <w:spacing w:before="1"/>
        <w:ind w:left="881"/>
        <w:rPr>
          <w:rFonts w:ascii="Arial"/>
          <w:b/>
          <w:sz w:val="28"/>
        </w:rPr>
      </w:pPr>
      <w:r>
        <w:rPr>
          <w:rFonts w:ascii="Arial"/>
          <w:b/>
          <w:sz w:val="28"/>
        </w:rPr>
        <w:t>Annexure</w:t>
      </w:r>
      <w:r>
        <w:rPr>
          <w:rFonts w:ascii="Arial"/>
          <w:b/>
          <w:spacing w:val="-2"/>
          <w:sz w:val="28"/>
        </w:rPr>
        <w:t xml:space="preserve"> </w:t>
      </w:r>
      <w:r>
        <w:rPr>
          <w:rFonts w:ascii="Arial"/>
          <w:b/>
          <w:sz w:val="28"/>
        </w:rPr>
        <w:t>1:</w:t>
      </w:r>
      <w:r>
        <w:rPr>
          <w:rFonts w:ascii="Arial"/>
          <w:b/>
          <w:spacing w:val="-3"/>
          <w:sz w:val="28"/>
        </w:rPr>
        <w:t xml:space="preserve"> </w:t>
      </w:r>
      <w:r>
        <w:rPr>
          <w:rFonts w:ascii="Arial"/>
          <w:b/>
          <w:sz w:val="28"/>
        </w:rPr>
        <w:t>Project</w:t>
      </w:r>
      <w:r>
        <w:rPr>
          <w:rFonts w:ascii="Arial"/>
          <w:b/>
          <w:spacing w:val="-1"/>
          <w:sz w:val="28"/>
        </w:rPr>
        <w:t xml:space="preserve"> </w:t>
      </w:r>
      <w:r>
        <w:rPr>
          <w:rFonts w:ascii="Arial"/>
          <w:b/>
          <w:sz w:val="28"/>
        </w:rPr>
        <w:t>Quality</w:t>
      </w:r>
      <w:r>
        <w:rPr>
          <w:rFonts w:ascii="Arial"/>
          <w:b/>
          <w:spacing w:val="-6"/>
          <w:sz w:val="28"/>
        </w:rPr>
        <w:t xml:space="preserve"> </w:t>
      </w:r>
      <w:r>
        <w:rPr>
          <w:rFonts w:ascii="Arial"/>
          <w:b/>
          <w:sz w:val="28"/>
        </w:rPr>
        <w:t>Assurance</w:t>
      </w:r>
      <w:r>
        <w:rPr>
          <w:rFonts w:ascii="Arial"/>
          <w:b/>
          <w:spacing w:val="-3"/>
          <w:sz w:val="28"/>
        </w:rPr>
        <w:t xml:space="preserve"> </w:t>
      </w:r>
      <w:r>
        <w:rPr>
          <w:rFonts w:ascii="Arial"/>
          <w:b/>
          <w:sz w:val="28"/>
        </w:rPr>
        <w:t>Report</w:t>
      </w:r>
    </w:p>
    <w:p w14:paraId="776DD3BC" w14:textId="77777777" w:rsidR="001F16ED" w:rsidRDefault="001F16ED" w:rsidP="001F16ED">
      <w:pPr>
        <w:rPr>
          <w:rFonts w:ascii="Arial"/>
          <w:sz w:val="28"/>
        </w:rPr>
        <w:sectPr w:rsidR="001F16ED">
          <w:pgSz w:w="11910" w:h="16840"/>
          <w:pgMar w:top="840" w:right="660" w:bottom="720" w:left="180" w:header="182" w:footer="532" w:gutter="0"/>
          <w:cols w:num="2" w:space="720" w:equalWidth="0">
            <w:col w:w="2131" w:space="40"/>
            <w:col w:w="8899"/>
          </w:cols>
        </w:sectPr>
      </w:pPr>
    </w:p>
    <w:p w14:paraId="4B60D419" w14:textId="77777777" w:rsidR="001F16ED" w:rsidRDefault="001F16ED" w:rsidP="001F16ED">
      <w:pPr>
        <w:pStyle w:val="BodyText"/>
        <w:spacing w:before="5"/>
        <w:rPr>
          <w:rFonts w:ascii="Arial"/>
          <w:b/>
          <w:sz w:val="14"/>
        </w:rPr>
      </w:pPr>
    </w:p>
    <w:tbl>
      <w:tblPr>
        <w:tblW w:w="10634" w:type="dxa"/>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2388"/>
        <w:gridCol w:w="1944"/>
        <w:gridCol w:w="1944"/>
        <w:gridCol w:w="864"/>
        <w:gridCol w:w="564"/>
        <w:gridCol w:w="986"/>
      </w:tblGrid>
      <w:tr w:rsidR="001F16ED" w14:paraId="3FB64B5F" w14:textId="77777777" w:rsidTr="000054DE">
        <w:trPr>
          <w:trHeight w:val="438"/>
        </w:trPr>
        <w:tc>
          <w:tcPr>
            <w:tcW w:w="10634" w:type="dxa"/>
            <w:gridSpan w:val="7"/>
            <w:shd w:val="clear" w:color="auto" w:fill="A8D08D"/>
          </w:tcPr>
          <w:p w14:paraId="5CB5A636" w14:textId="77777777" w:rsidR="001F16ED" w:rsidRDefault="001F16ED" w:rsidP="00457995">
            <w:pPr>
              <w:pStyle w:val="TableParagraph"/>
              <w:spacing w:before="111"/>
              <w:ind w:left="2351" w:right="2342"/>
              <w:jc w:val="center"/>
              <w:rPr>
                <w:rFonts w:ascii="Arial"/>
                <w:b/>
                <w:sz w:val="14"/>
              </w:rPr>
            </w:pPr>
            <w:r>
              <w:rPr>
                <w:rFonts w:ascii="Arial"/>
                <w:b/>
                <w:w w:val="95"/>
                <w:sz w:val="18"/>
              </w:rPr>
              <w:t>P</w:t>
            </w:r>
            <w:r>
              <w:rPr>
                <w:rFonts w:ascii="Arial"/>
                <w:b/>
                <w:w w:val="95"/>
                <w:sz w:val="14"/>
              </w:rPr>
              <w:t>ROJECT</w:t>
            </w:r>
            <w:r>
              <w:rPr>
                <w:rFonts w:ascii="Arial"/>
                <w:b/>
                <w:spacing w:val="23"/>
                <w:w w:val="95"/>
                <w:sz w:val="14"/>
              </w:rPr>
              <w:t xml:space="preserve"> </w:t>
            </w:r>
            <w:r>
              <w:rPr>
                <w:rFonts w:ascii="Arial"/>
                <w:b/>
                <w:w w:val="95"/>
                <w:sz w:val="18"/>
              </w:rPr>
              <w:t>QA</w:t>
            </w:r>
            <w:r>
              <w:rPr>
                <w:rFonts w:ascii="Arial"/>
                <w:b/>
                <w:spacing w:val="19"/>
                <w:w w:val="95"/>
                <w:sz w:val="18"/>
              </w:rPr>
              <w:t xml:space="preserve"> </w:t>
            </w:r>
            <w:r>
              <w:rPr>
                <w:rFonts w:ascii="Arial"/>
                <w:b/>
                <w:w w:val="95"/>
                <w:sz w:val="18"/>
              </w:rPr>
              <w:t>A</w:t>
            </w:r>
            <w:r>
              <w:rPr>
                <w:rFonts w:ascii="Arial"/>
                <w:b/>
                <w:w w:val="95"/>
                <w:sz w:val="14"/>
              </w:rPr>
              <w:t>SSESSMENT</w:t>
            </w:r>
            <w:r>
              <w:rPr>
                <w:rFonts w:ascii="Arial"/>
                <w:b/>
                <w:w w:val="95"/>
                <w:sz w:val="18"/>
              </w:rPr>
              <w:t>:</w:t>
            </w:r>
            <w:r>
              <w:rPr>
                <w:rFonts w:ascii="Arial"/>
                <w:b/>
                <w:spacing w:val="12"/>
                <w:w w:val="95"/>
                <w:sz w:val="18"/>
              </w:rPr>
              <w:t xml:space="preserve"> </w:t>
            </w:r>
            <w:r>
              <w:rPr>
                <w:rFonts w:ascii="Arial"/>
                <w:b/>
                <w:w w:val="95"/>
                <w:sz w:val="18"/>
              </w:rPr>
              <w:t>D</w:t>
            </w:r>
            <w:r>
              <w:rPr>
                <w:rFonts w:ascii="Arial"/>
                <w:b/>
                <w:w w:val="95"/>
                <w:sz w:val="14"/>
              </w:rPr>
              <w:t>ESIGN</w:t>
            </w:r>
            <w:r>
              <w:rPr>
                <w:rFonts w:ascii="Arial"/>
                <w:b/>
                <w:spacing w:val="30"/>
                <w:w w:val="95"/>
                <w:sz w:val="14"/>
              </w:rPr>
              <w:t xml:space="preserve"> </w:t>
            </w:r>
            <w:r>
              <w:rPr>
                <w:rFonts w:ascii="Arial"/>
                <w:b/>
                <w:w w:val="95"/>
                <w:sz w:val="14"/>
              </w:rPr>
              <w:t>AND</w:t>
            </w:r>
            <w:r>
              <w:rPr>
                <w:rFonts w:ascii="Arial"/>
                <w:b/>
                <w:spacing w:val="36"/>
                <w:w w:val="95"/>
                <w:sz w:val="14"/>
              </w:rPr>
              <w:t xml:space="preserve"> </w:t>
            </w:r>
            <w:r>
              <w:rPr>
                <w:rFonts w:ascii="Arial"/>
                <w:b/>
                <w:w w:val="95"/>
                <w:sz w:val="18"/>
              </w:rPr>
              <w:t>A</w:t>
            </w:r>
            <w:r>
              <w:rPr>
                <w:rFonts w:ascii="Arial"/>
                <w:b/>
                <w:w w:val="95"/>
                <w:sz w:val="14"/>
              </w:rPr>
              <w:t>PPRAISAL</w:t>
            </w:r>
          </w:p>
        </w:tc>
      </w:tr>
      <w:tr w:rsidR="001F16ED" w14:paraId="07CC855B" w14:textId="77777777" w:rsidTr="000054DE">
        <w:trPr>
          <w:trHeight w:val="441"/>
        </w:trPr>
        <w:tc>
          <w:tcPr>
            <w:tcW w:w="10634" w:type="dxa"/>
            <w:gridSpan w:val="7"/>
            <w:shd w:val="clear" w:color="auto" w:fill="A8D08D"/>
          </w:tcPr>
          <w:p w14:paraId="4F76489D" w14:textId="77777777" w:rsidR="001F16ED" w:rsidRDefault="001F16ED" w:rsidP="00457995">
            <w:pPr>
              <w:pStyle w:val="TableParagraph"/>
              <w:spacing w:before="114"/>
              <w:ind w:left="107"/>
              <w:rPr>
                <w:rFonts w:ascii="Arial"/>
                <w:b/>
                <w:sz w:val="14"/>
              </w:rPr>
            </w:pPr>
            <w:r>
              <w:rPr>
                <w:rFonts w:ascii="Arial"/>
                <w:b/>
                <w:sz w:val="18"/>
              </w:rPr>
              <w:t>O</w:t>
            </w:r>
            <w:r>
              <w:rPr>
                <w:rFonts w:ascii="Arial"/>
                <w:b/>
                <w:sz w:val="14"/>
              </w:rPr>
              <w:t>VERALL</w:t>
            </w:r>
            <w:r>
              <w:rPr>
                <w:rFonts w:ascii="Arial"/>
                <w:b/>
                <w:spacing w:val="-3"/>
                <w:sz w:val="14"/>
              </w:rPr>
              <w:t xml:space="preserve"> </w:t>
            </w:r>
            <w:r>
              <w:rPr>
                <w:rFonts w:ascii="Arial"/>
                <w:b/>
                <w:sz w:val="18"/>
              </w:rPr>
              <w:t>P</w:t>
            </w:r>
            <w:r>
              <w:rPr>
                <w:rFonts w:ascii="Arial"/>
                <w:b/>
                <w:sz w:val="14"/>
              </w:rPr>
              <w:t>ROJECT</w:t>
            </w:r>
          </w:p>
        </w:tc>
      </w:tr>
      <w:tr w:rsidR="001F16ED" w14:paraId="64B78DD0" w14:textId="77777777" w:rsidTr="000054DE">
        <w:trPr>
          <w:trHeight w:val="673"/>
        </w:trPr>
        <w:tc>
          <w:tcPr>
            <w:tcW w:w="1944" w:type="dxa"/>
          </w:tcPr>
          <w:p w14:paraId="4C24B120" w14:textId="77777777" w:rsidR="001F16ED" w:rsidRDefault="001F16ED" w:rsidP="00457995">
            <w:pPr>
              <w:pStyle w:val="TableParagraph"/>
              <w:spacing w:before="119"/>
              <w:ind w:left="161" w:right="154"/>
              <w:jc w:val="center"/>
              <w:rPr>
                <w:rFonts w:ascii="Arial"/>
                <w:b/>
                <w:sz w:val="18"/>
              </w:rPr>
            </w:pPr>
            <w:r>
              <w:rPr>
                <w:rFonts w:ascii="Arial"/>
                <w:b/>
                <w:sz w:val="18"/>
              </w:rPr>
              <w:t>E</w:t>
            </w:r>
            <w:r>
              <w:rPr>
                <w:rFonts w:ascii="Arial"/>
                <w:b/>
                <w:sz w:val="14"/>
              </w:rPr>
              <w:t>XEMPLARY</w:t>
            </w:r>
            <w:r>
              <w:rPr>
                <w:rFonts w:ascii="Arial"/>
                <w:b/>
                <w:spacing w:val="-5"/>
                <w:sz w:val="14"/>
              </w:rPr>
              <w:t xml:space="preserve"> </w:t>
            </w:r>
            <w:r>
              <w:rPr>
                <w:rFonts w:ascii="Arial"/>
                <w:b/>
                <w:sz w:val="18"/>
              </w:rPr>
              <w:t>(5)</w:t>
            </w:r>
          </w:p>
          <w:p w14:paraId="36ABF3E3" w14:textId="77777777" w:rsidR="001F16ED" w:rsidRDefault="001F16ED" w:rsidP="00457995">
            <w:pPr>
              <w:pStyle w:val="TableParagraph"/>
              <w:spacing w:before="25"/>
              <w:ind w:left="166" w:right="154"/>
              <w:jc w:val="center"/>
              <w:rPr>
                <w:rFonts w:ascii="Wingdings" w:hAnsi="Wingdings"/>
                <w:sz w:val="18"/>
              </w:rPr>
            </w:pP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p>
        </w:tc>
        <w:tc>
          <w:tcPr>
            <w:tcW w:w="2388" w:type="dxa"/>
          </w:tcPr>
          <w:p w14:paraId="7DB82E71" w14:textId="77777777" w:rsidR="001F16ED" w:rsidRDefault="001F16ED" w:rsidP="00457995">
            <w:pPr>
              <w:pStyle w:val="TableParagraph"/>
              <w:spacing w:before="119"/>
              <w:ind w:left="191" w:right="181"/>
              <w:jc w:val="center"/>
              <w:rPr>
                <w:rFonts w:ascii="Arial"/>
                <w:b/>
                <w:sz w:val="18"/>
              </w:rPr>
            </w:pPr>
            <w:r>
              <w:rPr>
                <w:rFonts w:ascii="Arial"/>
                <w:b/>
                <w:sz w:val="18"/>
              </w:rPr>
              <w:t>H</w:t>
            </w:r>
            <w:r>
              <w:rPr>
                <w:rFonts w:ascii="Arial"/>
                <w:b/>
                <w:sz w:val="14"/>
              </w:rPr>
              <w:t>IGHLY</w:t>
            </w:r>
            <w:r>
              <w:rPr>
                <w:rFonts w:ascii="Arial"/>
                <w:b/>
                <w:spacing w:val="-4"/>
                <w:sz w:val="14"/>
              </w:rPr>
              <w:t xml:space="preserve"> </w:t>
            </w:r>
            <w:r>
              <w:rPr>
                <w:rFonts w:ascii="Arial"/>
                <w:b/>
                <w:sz w:val="18"/>
              </w:rPr>
              <w:t>S</w:t>
            </w:r>
            <w:r>
              <w:rPr>
                <w:rFonts w:ascii="Arial"/>
                <w:b/>
                <w:sz w:val="14"/>
              </w:rPr>
              <w:t>ATISFACTORY</w:t>
            </w:r>
            <w:r>
              <w:rPr>
                <w:rFonts w:ascii="Arial"/>
                <w:b/>
                <w:spacing w:val="-2"/>
                <w:sz w:val="14"/>
              </w:rPr>
              <w:t xml:space="preserve"> </w:t>
            </w:r>
            <w:r>
              <w:rPr>
                <w:rFonts w:ascii="Arial"/>
                <w:b/>
                <w:sz w:val="18"/>
              </w:rPr>
              <w:t>(4)</w:t>
            </w:r>
          </w:p>
          <w:p w14:paraId="1DDAA33C" w14:textId="77777777" w:rsidR="001F16ED" w:rsidRDefault="001F16ED" w:rsidP="00457995">
            <w:pPr>
              <w:pStyle w:val="TableParagraph"/>
              <w:spacing w:before="25"/>
              <w:ind w:left="191" w:right="180"/>
              <w:jc w:val="center"/>
              <w:rPr>
                <w:rFonts w:ascii="Wingdings" w:hAnsi="Wingdings"/>
                <w:sz w:val="18"/>
              </w:rPr>
            </w:pP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p>
        </w:tc>
        <w:tc>
          <w:tcPr>
            <w:tcW w:w="1944" w:type="dxa"/>
          </w:tcPr>
          <w:p w14:paraId="67B4E3C6" w14:textId="77777777" w:rsidR="001F16ED" w:rsidRDefault="001F16ED" w:rsidP="00457995">
            <w:pPr>
              <w:pStyle w:val="TableParagraph"/>
              <w:spacing w:before="119"/>
              <w:ind w:left="165" w:right="154"/>
              <w:jc w:val="center"/>
              <w:rPr>
                <w:rFonts w:ascii="Arial"/>
                <w:b/>
                <w:sz w:val="18"/>
              </w:rPr>
            </w:pPr>
            <w:r>
              <w:rPr>
                <w:rFonts w:ascii="Arial"/>
                <w:b/>
                <w:sz w:val="18"/>
              </w:rPr>
              <w:t>S</w:t>
            </w:r>
            <w:r>
              <w:rPr>
                <w:rFonts w:ascii="Arial"/>
                <w:b/>
                <w:sz w:val="14"/>
              </w:rPr>
              <w:t>ATISFACTORY</w:t>
            </w:r>
            <w:r>
              <w:rPr>
                <w:rFonts w:ascii="Arial"/>
                <w:b/>
                <w:spacing w:val="-4"/>
                <w:sz w:val="14"/>
              </w:rPr>
              <w:t xml:space="preserve"> </w:t>
            </w:r>
            <w:r>
              <w:rPr>
                <w:rFonts w:ascii="Arial"/>
                <w:b/>
                <w:sz w:val="18"/>
              </w:rPr>
              <w:t>(3)</w:t>
            </w:r>
          </w:p>
          <w:p w14:paraId="21931EDD" w14:textId="77777777" w:rsidR="001F16ED" w:rsidRDefault="001F16ED" w:rsidP="00457995">
            <w:pPr>
              <w:pStyle w:val="TableParagraph"/>
              <w:spacing w:before="25"/>
              <w:ind w:left="173" w:right="154"/>
              <w:jc w:val="center"/>
              <w:rPr>
                <w:rFonts w:ascii="Wingdings" w:hAnsi="Wingdings"/>
                <w:sz w:val="18"/>
              </w:rPr>
            </w:pP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p>
        </w:tc>
        <w:tc>
          <w:tcPr>
            <w:tcW w:w="1944" w:type="dxa"/>
          </w:tcPr>
          <w:p w14:paraId="2413C866" w14:textId="77777777" w:rsidR="001F16ED" w:rsidRDefault="001F16ED" w:rsidP="00457995">
            <w:pPr>
              <w:pStyle w:val="TableParagraph"/>
              <w:spacing w:before="15"/>
              <w:ind w:left="173" w:right="154"/>
              <w:jc w:val="center"/>
              <w:rPr>
                <w:rFonts w:ascii="Arial"/>
                <w:b/>
                <w:sz w:val="18"/>
              </w:rPr>
            </w:pPr>
            <w:r>
              <w:rPr>
                <w:rFonts w:ascii="Arial"/>
                <w:b/>
                <w:spacing w:val="-1"/>
                <w:sz w:val="18"/>
              </w:rPr>
              <w:t>N</w:t>
            </w:r>
            <w:r>
              <w:rPr>
                <w:rFonts w:ascii="Arial"/>
                <w:b/>
                <w:spacing w:val="-1"/>
                <w:sz w:val="14"/>
              </w:rPr>
              <w:t xml:space="preserve">EEDS </w:t>
            </w:r>
            <w:r>
              <w:rPr>
                <w:rFonts w:ascii="Arial"/>
                <w:b/>
                <w:sz w:val="18"/>
              </w:rPr>
              <w:t>I</w:t>
            </w:r>
            <w:r>
              <w:rPr>
                <w:rFonts w:ascii="Arial"/>
                <w:b/>
                <w:sz w:val="14"/>
              </w:rPr>
              <w:t>MPROVEMENT</w:t>
            </w:r>
            <w:r>
              <w:rPr>
                <w:rFonts w:ascii="Arial"/>
                <w:b/>
                <w:spacing w:val="-36"/>
                <w:sz w:val="14"/>
              </w:rPr>
              <w:t xml:space="preserve"> </w:t>
            </w:r>
            <w:r>
              <w:rPr>
                <w:rFonts w:ascii="Arial"/>
                <w:b/>
                <w:sz w:val="18"/>
              </w:rPr>
              <w:t>(2)</w:t>
            </w:r>
          </w:p>
          <w:p w14:paraId="25FBA8CE" w14:textId="77777777" w:rsidR="001F16ED" w:rsidRDefault="001F16ED" w:rsidP="00457995">
            <w:pPr>
              <w:pStyle w:val="TableParagraph"/>
              <w:spacing w:before="26" w:line="199" w:lineRule="exact"/>
              <w:ind w:left="173" w:right="153"/>
              <w:jc w:val="center"/>
              <w:rPr>
                <w:rFonts w:ascii="Wingdings" w:hAnsi="Wingdings"/>
                <w:sz w:val="18"/>
              </w:rPr>
            </w:pP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p>
        </w:tc>
        <w:tc>
          <w:tcPr>
            <w:tcW w:w="2414" w:type="dxa"/>
            <w:gridSpan w:val="3"/>
          </w:tcPr>
          <w:p w14:paraId="42879FB5" w14:textId="77777777" w:rsidR="001F16ED" w:rsidRDefault="001F16ED" w:rsidP="00457995">
            <w:pPr>
              <w:pStyle w:val="TableParagraph"/>
              <w:spacing w:before="119"/>
              <w:ind w:left="378"/>
              <w:rPr>
                <w:rFonts w:ascii="Arial"/>
                <w:b/>
                <w:sz w:val="18"/>
              </w:rPr>
            </w:pPr>
            <w:r>
              <w:rPr>
                <w:rFonts w:ascii="Arial"/>
                <w:b/>
                <w:sz w:val="18"/>
              </w:rPr>
              <w:t>I</w:t>
            </w:r>
            <w:r>
              <w:rPr>
                <w:rFonts w:ascii="Arial"/>
                <w:b/>
                <w:sz w:val="14"/>
              </w:rPr>
              <w:t xml:space="preserve">NADEQUATE </w:t>
            </w:r>
            <w:r>
              <w:rPr>
                <w:rFonts w:ascii="Arial"/>
                <w:b/>
                <w:sz w:val="18"/>
              </w:rPr>
              <w:t>(1)</w:t>
            </w:r>
          </w:p>
          <w:p w14:paraId="6806B76C" w14:textId="77777777" w:rsidR="001F16ED" w:rsidRDefault="001F16ED" w:rsidP="00E62873">
            <w:pPr>
              <w:pStyle w:val="TableParagraph"/>
              <w:numPr>
                <w:ilvl w:val="0"/>
                <w:numId w:val="18"/>
              </w:numPr>
              <w:tabs>
                <w:tab w:val="left" w:pos="737"/>
              </w:tabs>
              <w:spacing w:before="25"/>
              <w:rPr>
                <w:rFonts w:ascii="Wingdings" w:hAnsi="Wingdings"/>
                <w:sz w:val="18"/>
              </w:rPr>
            </w:pPr>
            <w:r>
              <w:rPr>
                <w:rFonts w:ascii="Wingdings" w:hAnsi="Wingdings"/>
                <w:sz w:val="18"/>
              </w:rPr>
              <w:t></w:t>
            </w:r>
            <w:r>
              <w:rPr>
                <w:rFonts w:ascii="Wingdings" w:hAnsi="Wingdings"/>
                <w:sz w:val="18"/>
              </w:rPr>
              <w:t></w:t>
            </w:r>
            <w:r>
              <w:rPr>
                <w:rFonts w:ascii="Wingdings" w:hAnsi="Wingdings"/>
                <w:sz w:val="18"/>
              </w:rPr>
              <w:t></w:t>
            </w:r>
            <w:r>
              <w:rPr>
                <w:rFonts w:ascii="Wingdings" w:hAnsi="Wingdings"/>
                <w:sz w:val="18"/>
              </w:rPr>
              <w:t></w:t>
            </w:r>
          </w:p>
        </w:tc>
      </w:tr>
      <w:tr w:rsidR="001F16ED" w14:paraId="62C34262" w14:textId="77777777" w:rsidTr="000054DE">
        <w:trPr>
          <w:trHeight w:val="1902"/>
        </w:trPr>
        <w:tc>
          <w:tcPr>
            <w:tcW w:w="1944" w:type="dxa"/>
          </w:tcPr>
          <w:p w14:paraId="70C84DC2" w14:textId="77777777" w:rsidR="001F16ED" w:rsidRDefault="001F16ED" w:rsidP="00457995">
            <w:pPr>
              <w:pStyle w:val="TableParagraph"/>
              <w:spacing w:before="18"/>
              <w:ind w:left="107" w:right="136"/>
              <w:rPr>
                <w:sz w:val="18"/>
              </w:rPr>
            </w:pPr>
            <w:r>
              <w:rPr>
                <w:sz w:val="18"/>
              </w:rPr>
              <w:t>At least four criteria</w:t>
            </w:r>
            <w:r>
              <w:rPr>
                <w:spacing w:val="1"/>
                <w:sz w:val="18"/>
              </w:rPr>
              <w:t xml:space="preserve"> </w:t>
            </w:r>
            <w:r>
              <w:rPr>
                <w:sz w:val="18"/>
              </w:rPr>
              <w:t>are rated Exemplary,</w:t>
            </w:r>
            <w:r>
              <w:rPr>
                <w:spacing w:val="-47"/>
                <w:sz w:val="18"/>
              </w:rPr>
              <w:t xml:space="preserve"> </w:t>
            </w:r>
            <w:r>
              <w:rPr>
                <w:sz w:val="18"/>
              </w:rPr>
              <w:t>and all criteria are</w:t>
            </w:r>
            <w:r>
              <w:rPr>
                <w:spacing w:val="1"/>
                <w:sz w:val="18"/>
              </w:rPr>
              <w:t xml:space="preserve"> </w:t>
            </w:r>
            <w:r>
              <w:rPr>
                <w:sz w:val="18"/>
              </w:rPr>
              <w:t>rated High or</w:t>
            </w:r>
            <w:r>
              <w:rPr>
                <w:spacing w:val="1"/>
                <w:sz w:val="18"/>
              </w:rPr>
              <w:t xml:space="preserve"> </w:t>
            </w:r>
            <w:r>
              <w:rPr>
                <w:sz w:val="18"/>
              </w:rPr>
              <w:t>Exemplary.</w:t>
            </w:r>
          </w:p>
        </w:tc>
        <w:tc>
          <w:tcPr>
            <w:tcW w:w="2388" w:type="dxa"/>
          </w:tcPr>
          <w:p w14:paraId="4F5C0C94" w14:textId="77777777" w:rsidR="001F16ED" w:rsidRDefault="001F16ED" w:rsidP="00457995">
            <w:pPr>
              <w:pStyle w:val="TableParagraph"/>
              <w:spacing w:before="18"/>
              <w:ind w:left="108" w:right="148"/>
              <w:rPr>
                <w:sz w:val="18"/>
              </w:rPr>
            </w:pPr>
            <w:r>
              <w:rPr>
                <w:sz w:val="18"/>
              </w:rPr>
              <w:t>All criteria are rated</w:t>
            </w:r>
            <w:r>
              <w:rPr>
                <w:spacing w:val="1"/>
                <w:sz w:val="18"/>
              </w:rPr>
              <w:t xml:space="preserve"> </w:t>
            </w:r>
            <w:r>
              <w:rPr>
                <w:sz w:val="18"/>
              </w:rPr>
              <w:t>Satisfactory or higher, and</w:t>
            </w:r>
            <w:r>
              <w:rPr>
                <w:spacing w:val="-47"/>
                <w:sz w:val="18"/>
              </w:rPr>
              <w:t xml:space="preserve"> </w:t>
            </w:r>
            <w:r>
              <w:rPr>
                <w:sz w:val="18"/>
              </w:rPr>
              <w:t>at least four criteria are</w:t>
            </w:r>
            <w:r>
              <w:rPr>
                <w:spacing w:val="1"/>
                <w:sz w:val="18"/>
              </w:rPr>
              <w:t xml:space="preserve"> </w:t>
            </w:r>
            <w:r>
              <w:rPr>
                <w:sz w:val="18"/>
              </w:rPr>
              <w:t>rated</w:t>
            </w:r>
            <w:r>
              <w:rPr>
                <w:spacing w:val="-1"/>
                <w:sz w:val="18"/>
              </w:rPr>
              <w:t xml:space="preserve"> </w:t>
            </w:r>
            <w:r>
              <w:rPr>
                <w:sz w:val="18"/>
              </w:rPr>
              <w:t>High or</w:t>
            </w:r>
            <w:r>
              <w:rPr>
                <w:spacing w:val="-3"/>
                <w:sz w:val="18"/>
              </w:rPr>
              <w:t xml:space="preserve"> </w:t>
            </w:r>
            <w:r>
              <w:rPr>
                <w:sz w:val="18"/>
              </w:rPr>
              <w:t>Exemplary.</w:t>
            </w:r>
          </w:p>
        </w:tc>
        <w:tc>
          <w:tcPr>
            <w:tcW w:w="1944" w:type="dxa"/>
          </w:tcPr>
          <w:p w14:paraId="195B6269" w14:textId="77777777" w:rsidR="001F16ED" w:rsidRDefault="001F16ED" w:rsidP="00457995">
            <w:pPr>
              <w:pStyle w:val="TableParagraph"/>
              <w:spacing w:before="18"/>
              <w:ind w:left="111" w:right="102"/>
              <w:rPr>
                <w:sz w:val="18"/>
              </w:rPr>
            </w:pPr>
            <w:r>
              <w:rPr>
                <w:sz w:val="18"/>
              </w:rPr>
              <w:t>At least six criteria</w:t>
            </w:r>
            <w:r>
              <w:rPr>
                <w:spacing w:val="1"/>
                <w:sz w:val="18"/>
              </w:rPr>
              <w:t xml:space="preserve"> </w:t>
            </w:r>
            <w:r>
              <w:rPr>
                <w:sz w:val="18"/>
              </w:rPr>
              <w:t>are rated Satisfactory</w:t>
            </w:r>
            <w:r>
              <w:rPr>
                <w:spacing w:val="-48"/>
                <w:sz w:val="18"/>
              </w:rPr>
              <w:t xml:space="preserve"> </w:t>
            </w:r>
            <w:r>
              <w:rPr>
                <w:sz w:val="18"/>
              </w:rPr>
              <w:t>or higher, and only</w:t>
            </w:r>
            <w:r>
              <w:rPr>
                <w:spacing w:val="1"/>
                <w:sz w:val="18"/>
              </w:rPr>
              <w:t xml:space="preserve"> </w:t>
            </w:r>
            <w:r>
              <w:rPr>
                <w:sz w:val="18"/>
              </w:rPr>
              <w:t>one may be rated</w:t>
            </w:r>
            <w:r>
              <w:rPr>
                <w:spacing w:val="1"/>
                <w:sz w:val="18"/>
              </w:rPr>
              <w:t xml:space="preserve"> </w:t>
            </w:r>
            <w:r>
              <w:rPr>
                <w:sz w:val="18"/>
              </w:rPr>
              <w:t>Needs Improvement.</w:t>
            </w:r>
            <w:r>
              <w:rPr>
                <w:spacing w:val="-47"/>
                <w:sz w:val="18"/>
              </w:rPr>
              <w:t xml:space="preserve"> </w:t>
            </w:r>
            <w:r>
              <w:rPr>
                <w:sz w:val="18"/>
              </w:rPr>
              <w:t>The Principled</w:t>
            </w:r>
            <w:r>
              <w:rPr>
                <w:spacing w:val="1"/>
                <w:sz w:val="18"/>
              </w:rPr>
              <w:t xml:space="preserve"> </w:t>
            </w:r>
            <w:r>
              <w:rPr>
                <w:sz w:val="18"/>
              </w:rPr>
              <w:t>criterion must be</w:t>
            </w:r>
            <w:r>
              <w:rPr>
                <w:spacing w:val="1"/>
                <w:sz w:val="18"/>
              </w:rPr>
              <w:t xml:space="preserve"> </w:t>
            </w:r>
            <w:r>
              <w:rPr>
                <w:sz w:val="18"/>
              </w:rPr>
              <w:t>rated Satisfactory or</w:t>
            </w:r>
            <w:r>
              <w:rPr>
                <w:spacing w:val="1"/>
                <w:sz w:val="18"/>
              </w:rPr>
              <w:t xml:space="preserve"> </w:t>
            </w:r>
            <w:r>
              <w:rPr>
                <w:sz w:val="18"/>
              </w:rPr>
              <w:t>above.</w:t>
            </w:r>
          </w:p>
        </w:tc>
        <w:tc>
          <w:tcPr>
            <w:tcW w:w="1944" w:type="dxa"/>
          </w:tcPr>
          <w:p w14:paraId="61DB050C" w14:textId="77777777" w:rsidR="001F16ED" w:rsidRDefault="001F16ED" w:rsidP="00457995">
            <w:pPr>
              <w:pStyle w:val="TableParagraph"/>
              <w:spacing w:before="18"/>
              <w:ind w:left="111" w:right="92"/>
              <w:rPr>
                <w:sz w:val="18"/>
              </w:rPr>
            </w:pPr>
            <w:r>
              <w:rPr>
                <w:sz w:val="18"/>
              </w:rPr>
              <w:t>At least three criteria</w:t>
            </w:r>
            <w:r>
              <w:rPr>
                <w:spacing w:val="1"/>
                <w:sz w:val="18"/>
              </w:rPr>
              <w:t xml:space="preserve"> </w:t>
            </w:r>
            <w:r>
              <w:rPr>
                <w:sz w:val="18"/>
              </w:rPr>
              <w:t>are rated Satisfactory</w:t>
            </w:r>
            <w:r>
              <w:rPr>
                <w:spacing w:val="-47"/>
                <w:sz w:val="18"/>
              </w:rPr>
              <w:t xml:space="preserve"> </w:t>
            </w:r>
            <w:r>
              <w:rPr>
                <w:sz w:val="18"/>
              </w:rPr>
              <w:t>or higher, and only</w:t>
            </w:r>
            <w:r>
              <w:rPr>
                <w:spacing w:val="1"/>
                <w:sz w:val="18"/>
              </w:rPr>
              <w:t xml:space="preserve"> </w:t>
            </w:r>
            <w:r>
              <w:rPr>
                <w:sz w:val="18"/>
              </w:rPr>
              <w:t>four criteria may be</w:t>
            </w:r>
            <w:r>
              <w:rPr>
                <w:spacing w:val="1"/>
                <w:sz w:val="18"/>
              </w:rPr>
              <w:t xml:space="preserve"> </w:t>
            </w:r>
            <w:r>
              <w:rPr>
                <w:sz w:val="18"/>
              </w:rPr>
              <w:t>rated Needs</w:t>
            </w:r>
            <w:r>
              <w:rPr>
                <w:spacing w:val="1"/>
                <w:sz w:val="18"/>
              </w:rPr>
              <w:t xml:space="preserve"> </w:t>
            </w:r>
            <w:r>
              <w:rPr>
                <w:sz w:val="18"/>
              </w:rPr>
              <w:t>Improvement.</w:t>
            </w:r>
          </w:p>
        </w:tc>
        <w:tc>
          <w:tcPr>
            <w:tcW w:w="2414" w:type="dxa"/>
            <w:gridSpan w:val="3"/>
          </w:tcPr>
          <w:p w14:paraId="2A5D9253" w14:textId="77777777" w:rsidR="001F16ED" w:rsidRDefault="001F16ED" w:rsidP="00457995">
            <w:pPr>
              <w:pStyle w:val="TableParagraph"/>
              <w:spacing w:before="18"/>
              <w:ind w:left="112" w:right="100"/>
              <w:rPr>
                <w:sz w:val="18"/>
              </w:rPr>
            </w:pPr>
            <w:r>
              <w:rPr>
                <w:sz w:val="18"/>
              </w:rPr>
              <w:t>One or more criteria</w:t>
            </w:r>
            <w:r>
              <w:rPr>
                <w:spacing w:val="1"/>
                <w:sz w:val="18"/>
              </w:rPr>
              <w:t xml:space="preserve"> </w:t>
            </w:r>
            <w:r>
              <w:rPr>
                <w:sz w:val="18"/>
              </w:rPr>
              <w:t>are</w:t>
            </w:r>
            <w:r>
              <w:rPr>
                <w:spacing w:val="-9"/>
                <w:sz w:val="18"/>
              </w:rPr>
              <w:t xml:space="preserve"> </w:t>
            </w:r>
            <w:r>
              <w:rPr>
                <w:sz w:val="18"/>
              </w:rPr>
              <w:t>rated</w:t>
            </w:r>
            <w:r>
              <w:rPr>
                <w:spacing w:val="-8"/>
                <w:sz w:val="18"/>
              </w:rPr>
              <w:t xml:space="preserve"> </w:t>
            </w:r>
            <w:r>
              <w:rPr>
                <w:sz w:val="18"/>
              </w:rPr>
              <w:t>Inadequate,</w:t>
            </w:r>
            <w:r>
              <w:rPr>
                <w:spacing w:val="-47"/>
                <w:sz w:val="18"/>
              </w:rPr>
              <w:t xml:space="preserve"> </w:t>
            </w:r>
            <w:r>
              <w:rPr>
                <w:sz w:val="18"/>
              </w:rPr>
              <w:t>or</w:t>
            </w:r>
            <w:r>
              <w:rPr>
                <w:spacing w:val="7"/>
                <w:sz w:val="18"/>
              </w:rPr>
              <w:t xml:space="preserve"> </w:t>
            </w:r>
            <w:r>
              <w:rPr>
                <w:sz w:val="18"/>
              </w:rPr>
              <w:t>five</w:t>
            </w:r>
            <w:r>
              <w:rPr>
                <w:spacing w:val="8"/>
                <w:sz w:val="18"/>
              </w:rPr>
              <w:t xml:space="preserve"> </w:t>
            </w:r>
            <w:r>
              <w:rPr>
                <w:sz w:val="18"/>
              </w:rPr>
              <w:t>or</w:t>
            </w:r>
            <w:r>
              <w:rPr>
                <w:spacing w:val="6"/>
                <w:sz w:val="18"/>
              </w:rPr>
              <w:t xml:space="preserve"> </w:t>
            </w:r>
            <w:r>
              <w:rPr>
                <w:sz w:val="18"/>
              </w:rPr>
              <w:t>more</w:t>
            </w:r>
            <w:r>
              <w:rPr>
                <w:spacing w:val="1"/>
                <w:sz w:val="18"/>
              </w:rPr>
              <w:t xml:space="preserve"> </w:t>
            </w:r>
            <w:r>
              <w:rPr>
                <w:sz w:val="18"/>
              </w:rPr>
              <w:t>criteria are rated</w:t>
            </w:r>
            <w:r>
              <w:rPr>
                <w:spacing w:val="1"/>
                <w:sz w:val="18"/>
              </w:rPr>
              <w:t xml:space="preserve"> </w:t>
            </w:r>
            <w:r>
              <w:rPr>
                <w:sz w:val="18"/>
              </w:rPr>
              <w:t>Needs</w:t>
            </w:r>
            <w:r>
              <w:rPr>
                <w:spacing w:val="-4"/>
                <w:sz w:val="18"/>
              </w:rPr>
              <w:t xml:space="preserve"> </w:t>
            </w:r>
            <w:r>
              <w:rPr>
                <w:sz w:val="18"/>
              </w:rPr>
              <w:t>Improvement.</w:t>
            </w:r>
          </w:p>
        </w:tc>
      </w:tr>
      <w:tr w:rsidR="001F16ED" w14:paraId="7C12D0FF" w14:textId="77777777" w:rsidTr="000054DE">
        <w:trPr>
          <w:trHeight w:val="386"/>
        </w:trPr>
        <w:tc>
          <w:tcPr>
            <w:tcW w:w="10634" w:type="dxa"/>
            <w:gridSpan w:val="7"/>
            <w:shd w:val="clear" w:color="auto" w:fill="C5DFB3"/>
          </w:tcPr>
          <w:p w14:paraId="77D68755" w14:textId="77777777" w:rsidR="001F16ED" w:rsidRDefault="001F16ED" w:rsidP="00457995">
            <w:pPr>
              <w:pStyle w:val="TableParagraph"/>
              <w:spacing w:before="86"/>
              <w:ind w:left="107"/>
              <w:rPr>
                <w:rFonts w:ascii="Arial"/>
                <w:b/>
                <w:sz w:val="18"/>
              </w:rPr>
            </w:pPr>
            <w:r>
              <w:rPr>
                <w:rFonts w:ascii="Arial"/>
                <w:b/>
                <w:sz w:val="18"/>
              </w:rPr>
              <w:t>DECISION</w:t>
            </w:r>
          </w:p>
        </w:tc>
      </w:tr>
      <w:tr w:rsidR="001F16ED" w14:paraId="08F021EC" w14:textId="77777777" w:rsidTr="000054DE">
        <w:trPr>
          <w:trHeight w:val="1151"/>
        </w:trPr>
        <w:tc>
          <w:tcPr>
            <w:tcW w:w="10634" w:type="dxa"/>
            <w:gridSpan w:val="7"/>
          </w:tcPr>
          <w:p w14:paraId="78E8B00F" w14:textId="77777777" w:rsidR="001F16ED" w:rsidRDefault="001F16ED" w:rsidP="00E62873">
            <w:pPr>
              <w:pStyle w:val="TableParagraph"/>
              <w:numPr>
                <w:ilvl w:val="0"/>
                <w:numId w:val="17"/>
              </w:numPr>
              <w:tabs>
                <w:tab w:val="left" w:pos="288"/>
              </w:tabs>
              <w:spacing w:before="15" w:line="244" w:lineRule="auto"/>
              <w:ind w:right="716"/>
              <w:rPr>
                <w:sz w:val="18"/>
              </w:rPr>
            </w:pPr>
            <w:r>
              <w:rPr>
                <w:rFonts w:ascii="Arial" w:hAnsi="Arial"/>
                <w:b/>
                <w:sz w:val="18"/>
              </w:rPr>
              <w:t xml:space="preserve">APPROVE </w:t>
            </w:r>
            <w:r>
              <w:rPr>
                <w:sz w:val="18"/>
              </w:rPr>
              <w:t>– the project is of sufficient quality to be approved in its current form</w:t>
            </w:r>
            <w:r>
              <w:rPr>
                <w:rFonts w:ascii="Arial" w:hAnsi="Arial"/>
                <w:b/>
                <w:sz w:val="18"/>
              </w:rPr>
              <w:t xml:space="preserve">. </w:t>
            </w:r>
            <w:r>
              <w:rPr>
                <w:sz w:val="18"/>
              </w:rPr>
              <w:t>Any management actions must be</w:t>
            </w:r>
            <w:r>
              <w:rPr>
                <w:spacing w:val="-47"/>
                <w:sz w:val="18"/>
              </w:rPr>
              <w:t xml:space="preserve"> </w:t>
            </w:r>
            <w:r>
              <w:rPr>
                <w:sz w:val="18"/>
              </w:rPr>
              <w:t>addressed</w:t>
            </w:r>
            <w:r>
              <w:rPr>
                <w:spacing w:val="-1"/>
                <w:sz w:val="18"/>
              </w:rPr>
              <w:t xml:space="preserve"> </w:t>
            </w:r>
            <w:r>
              <w:rPr>
                <w:sz w:val="18"/>
              </w:rPr>
              <w:t>in a timely</w:t>
            </w:r>
            <w:r>
              <w:rPr>
                <w:spacing w:val="-2"/>
                <w:sz w:val="18"/>
              </w:rPr>
              <w:t xml:space="preserve"> </w:t>
            </w:r>
            <w:r>
              <w:rPr>
                <w:sz w:val="18"/>
              </w:rPr>
              <w:t>manner.</w:t>
            </w:r>
          </w:p>
          <w:p w14:paraId="11B71F2C" w14:textId="77777777" w:rsidR="001F16ED" w:rsidRDefault="001F16ED" w:rsidP="00E62873">
            <w:pPr>
              <w:pStyle w:val="TableParagraph"/>
              <w:numPr>
                <w:ilvl w:val="0"/>
                <w:numId w:val="17"/>
              </w:numPr>
              <w:tabs>
                <w:tab w:val="left" w:pos="288"/>
              </w:tabs>
              <w:spacing w:before="11" w:line="244" w:lineRule="auto"/>
              <w:ind w:right="141"/>
              <w:rPr>
                <w:sz w:val="18"/>
              </w:rPr>
            </w:pPr>
            <w:r>
              <w:rPr>
                <w:rFonts w:ascii="Arial" w:hAnsi="Arial"/>
                <w:b/>
                <w:sz w:val="18"/>
              </w:rPr>
              <w:t>APPROVE</w:t>
            </w:r>
            <w:r>
              <w:rPr>
                <w:rFonts w:ascii="Arial" w:hAnsi="Arial"/>
                <w:b/>
                <w:spacing w:val="-2"/>
                <w:sz w:val="18"/>
              </w:rPr>
              <w:t xml:space="preserve"> </w:t>
            </w:r>
            <w:r>
              <w:rPr>
                <w:rFonts w:ascii="Arial" w:hAnsi="Arial"/>
                <w:b/>
                <w:sz w:val="18"/>
              </w:rPr>
              <w:t>WITH</w:t>
            </w:r>
            <w:r>
              <w:rPr>
                <w:rFonts w:ascii="Arial" w:hAnsi="Arial"/>
                <w:b/>
                <w:spacing w:val="-1"/>
                <w:sz w:val="18"/>
              </w:rPr>
              <w:t xml:space="preserve"> </w:t>
            </w:r>
            <w:r>
              <w:rPr>
                <w:rFonts w:ascii="Arial" w:hAnsi="Arial"/>
                <w:b/>
                <w:sz w:val="18"/>
              </w:rPr>
              <w:t xml:space="preserve">QUALIFICATIONS </w:t>
            </w:r>
            <w:r>
              <w:rPr>
                <w:sz w:val="18"/>
              </w:rPr>
              <w:t>– the</w:t>
            </w:r>
            <w:r>
              <w:rPr>
                <w:spacing w:val="-4"/>
                <w:sz w:val="18"/>
              </w:rPr>
              <w:t xml:space="preserve"> </w:t>
            </w:r>
            <w:r>
              <w:rPr>
                <w:sz w:val="18"/>
              </w:rPr>
              <w:t>project</w:t>
            </w:r>
            <w:r>
              <w:rPr>
                <w:spacing w:val="-3"/>
                <w:sz w:val="18"/>
              </w:rPr>
              <w:t xml:space="preserve"> </w:t>
            </w:r>
            <w:r>
              <w:rPr>
                <w:sz w:val="18"/>
              </w:rPr>
              <w:t>has</w:t>
            </w:r>
            <w:r>
              <w:rPr>
                <w:spacing w:val="-4"/>
                <w:sz w:val="18"/>
              </w:rPr>
              <w:t xml:space="preserve"> </w:t>
            </w:r>
            <w:r>
              <w:rPr>
                <w:sz w:val="18"/>
              </w:rPr>
              <w:t>issues that</w:t>
            </w:r>
            <w:r>
              <w:rPr>
                <w:spacing w:val="-2"/>
                <w:sz w:val="18"/>
              </w:rPr>
              <w:t xml:space="preserve"> </w:t>
            </w:r>
            <w:r>
              <w:rPr>
                <w:sz w:val="18"/>
              </w:rPr>
              <w:t>must</w:t>
            </w:r>
            <w:r>
              <w:rPr>
                <w:spacing w:val="-3"/>
                <w:sz w:val="18"/>
              </w:rPr>
              <w:t xml:space="preserve"> </w:t>
            </w:r>
            <w:r>
              <w:rPr>
                <w:sz w:val="18"/>
              </w:rPr>
              <w:t>be</w:t>
            </w:r>
            <w:r>
              <w:rPr>
                <w:spacing w:val="-2"/>
                <w:sz w:val="18"/>
              </w:rPr>
              <w:t xml:space="preserve"> </w:t>
            </w:r>
            <w:r>
              <w:rPr>
                <w:sz w:val="18"/>
              </w:rPr>
              <w:t>addressed</w:t>
            </w:r>
            <w:r>
              <w:rPr>
                <w:spacing w:val="-1"/>
                <w:sz w:val="18"/>
              </w:rPr>
              <w:t xml:space="preserve"> </w:t>
            </w:r>
            <w:r>
              <w:rPr>
                <w:sz w:val="18"/>
              </w:rPr>
              <w:t>before</w:t>
            </w:r>
            <w:r>
              <w:rPr>
                <w:spacing w:val="-1"/>
                <w:sz w:val="18"/>
              </w:rPr>
              <w:t xml:space="preserve"> </w:t>
            </w:r>
            <w:r>
              <w:rPr>
                <w:sz w:val="18"/>
              </w:rPr>
              <w:t>the</w:t>
            </w:r>
            <w:r>
              <w:rPr>
                <w:spacing w:val="-4"/>
                <w:sz w:val="18"/>
              </w:rPr>
              <w:t xml:space="preserve"> </w:t>
            </w:r>
            <w:r>
              <w:rPr>
                <w:sz w:val="18"/>
              </w:rPr>
              <w:t>project</w:t>
            </w:r>
            <w:r>
              <w:rPr>
                <w:spacing w:val="-3"/>
                <w:sz w:val="18"/>
              </w:rPr>
              <w:t xml:space="preserve"> </w:t>
            </w:r>
            <w:r>
              <w:rPr>
                <w:sz w:val="18"/>
              </w:rPr>
              <w:t>document</w:t>
            </w:r>
            <w:r>
              <w:rPr>
                <w:spacing w:val="-4"/>
                <w:sz w:val="18"/>
              </w:rPr>
              <w:t xml:space="preserve"> </w:t>
            </w:r>
            <w:r>
              <w:rPr>
                <w:sz w:val="18"/>
              </w:rPr>
              <w:t>can</w:t>
            </w:r>
            <w:r>
              <w:rPr>
                <w:spacing w:val="-3"/>
                <w:sz w:val="18"/>
              </w:rPr>
              <w:t xml:space="preserve"> </w:t>
            </w:r>
            <w:r>
              <w:rPr>
                <w:sz w:val="18"/>
              </w:rPr>
              <w:t>be</w:t>
            </w:r>
            <w:r>
              <w:rPr>
                <w:spacing w:val="-47"/>
                <w:sz w:val="18"/>
              </w:rPr>
              <w:t xml:space="preserve"> </w:t>
            </w:r>
            <w:r>
              <w:rPr>
                <w:sz w:val="18"/>
              </w:rPr>
              <w:t>approved.</w:t>
            </w:r>
            <w:r>
              <w:rPr>
                <w:spacing w:val="47"/>
                <w:sz w:val="18"/>
              </w:rPr>
              <w:t xml:space="preserve"> </w:t>
            </w:r>
            <w:r>
              <w:rPr>
                <w:sz w:val="18"/>
              </w:rPr>
              <w:t>Any</w:t>
            </w:r>
            <w:r>
              <w:rPr>
                <w:spacing w:val="-1"/>
                <w:sz w:val="18"/>
              </w:rPr>
              <w:t xml:space="preserve"> </w:t>
            </w:r>
            <w:r>
              <w:rPr>
                <w:sz w:val="18"/>
              </w:rPr>
              <w:t>management</w:t>
            </w:r>
            <w:r>
              <w:rPr>
                <w:spacing w:val="-2"/>
                <w:sz w:val="18"/>
              </w:rPr>
              <w:t xml:space="preserve"> </w:t>
            </w:r>
            <w:r>
              <w:rPr>
                <w:sz w:val="18"/>
              </w:rPr>
              <w:t>actions</w:t>
            </w:r>
            <w:r>
              <w:rPr>
                <w:spacing w:val="-2"/>
                <w:sz w:val="18"/>
              </w:rPr>
              <w:t xml:space="preserve"> </w:t>
            </w:r>
            <w:r>
              <w:rPr>
                <w:sz w:val="18"/>
              </w:rPr>
              <w:t>must</w:t>
            </w:r>
            <w:r>
              <w:rPr>
                <w:spacing w:val="-1"/>
                <w:sz w:val="18"/>
              </w:rPr>
              <w:t xml:space="preserve"> </w:t>
            </w:r>
            <w:r>
              <w:rPr>
                <w:sz w:val="18"/>
              </w:rPr>
              <w:t>be addressed in</w:t>
            </w:r>
            <w:r>
              <w:rPr>
                <w:spacing w:val="-4"/>
                <w:sz w:val="18"/>
              </w:rPr>
              <w:t xml:space="preserve"> </w:t>
            </w:r>
            <w:r>
              <w:rPr>
                <w:sz w:val="18"/>
              </w:rPr>
              <w:t>a timely</w:t>
            </w:r>
            <w:r>
              <w:rPr>
                <w:spacing w:val="-2"/>
                <w:sz w:val="18"/>
              </w:rPr>
              <w:t xml:space="preserve"> </w:t>
            </w:r>
            <w:r>
              <w:rPr>
                <w:sz w:val="18"/>
              </w:rPr>
              <w:t>manner.</w:t>
            </w:r>
          </w:p>
          <w:p w14:paraId="393387DE" w14:textId="77777777" w:rsidR="001F16ED" w:rsidRDefault="001F16ED" w:rsidP="00E62873">
            <w:pPr>
              <w:pStyle w:val="TableParagraph"/>
              <w:numPr>
                <w:ilvl w:val="0"/>
                <w:numId w:val="17"/>
              </w:numPr>
              <w:tabs>
                <w:tab w:val="left" w:pos="288"/>
              </w:tabs>
              <w:spacing w:before="10"/>
              <w:ind w:hanging="181"/>
              <w:rPr>
                <w:sz w:val="18"/>
              </w:rPr>
            </w:pPr>
            <w:r>
              <w:rPr>
                <w:rFonts w:ascii="Arial" w:hAnsi="Arial"/>
                <w:b/>
                <w:sz w:val="18"/>
              </w:rPr>
              <w:t>DISAPPROVE</w:t>
            </w:r>
            <w:r>
              <w:rPr>
                <w:rFonts w:ascii="Arial" w:hAnsi="Arial"/>
                <w:b/>
                <w:spacing w:val="-2"/>
                <w:sz w:val="18"/>
              </w:rPr>
              <w:t xml:space="preserve"> </w:t>
            </w:r>
            <w:r>
              <w:rPr>
                <w:sz w:val="18"/>
              </w:rPr>
              <w:t>–</w:t>
            </w:r>
            <w:r>
              <w:rPr>
                <w:spacing w:val="-1"/>
                <w:sz w:val="18"/>
              </w:rPr>
              <w:t xml:space="preserve"> </w:t>
            </w:r>
            <w:r>
              <w:rPr>
                <w:sz w:val="18"/>
              </w:rPr>
              <w:t>the</w:t>
            </w:r>
            <w:r>
              <w:rPr>
                <w:spacing w:val="-2"/>
                <w:sz w:val="18"/>
              </w:rPr>
              <w:t xml:space="preserve"> </w:t>
            </w:r>
            <w:r>
              <w:rPr>
                <w:sz w:val="18"/>
              </w:rPr>
              <w:t>project</w:t>
            </w:r>
            <w:r>
              <w:rPr>
                <w:spacing w:val="-2"/>
                <w:sz w:val="18"/>
              </w:rPr>
              <w:t xml:space="preserve"> </w:t>
            </w:r>
            <w:r>
              <w:rPr>
                <w:sz w:val="18"/>
              </w:rPr>
              <w:t>has</w:t>
            </w:r>
            <w:r>
              <w:rPr>
                <w:spacing w:val="-1"/>
                <w:sz w:val="18"/>
              </w:rPr>
              <w:t xml:space="preserve"> </w:t>
            </w:r>
            <w:r>
              <w:rPr>
                <w:sz w:val="18"/>
              </w:rPr>
              <w:t>significant</w:t>
            </w:r>
            <w:r>
              <w:rPr>
                <w:spacing w:val="-3"/>
                <w:sz w:val="18"/>
              </w:rPr>
              <w:t xml:space="preserve"> </w:t>
            </w:r>
            <w:r>
              <w:rPr>
                <w:sz w:val="18"/>
              </w:rPr>
              <w:t>issues</w:t>
            </w:r>
            <w:r>
              <w:rPr>
                <w:spacing w:val="-1"/>
                <w:sz w:val="18"/>
              </w:rPr>
              <w:t xml:space="preserve"> </w:t>
            </w:r>
            <w:r>
              <w:rPr>
                <w:sz w:val="18"/>
              </w:rPr>
              <w:t>that</w:t>
            </w:r>
            <w:r>
              <w:rPr>
                <w:spacing w:val="-4"/>
                <w:sz w:val="18"/>
              </w:rPr>
              <w:t xml:space="preserve"> </w:t>
            </w:r>
            <w:r>
              <w:rPr>
                <w:sz w:val="18"/>
              </w:rPr>
              <w:t>should</w:t>
            </w:r>
            <w:r>
              <w:rPr>
                <w:spacing w:val="-2"/>
                <w:sz w:val="18"/>
              </w:rPr>
              <w:t xml:space="preserve"> </w:t>
            </w:r>
            <w:r>
              <w:rPr>
                <w:sz w:val="18"/>
              </w:rPr>
              <w:t>prevent</w:t>
            </w:r>
            <w:r>
              <w:rPr>
                <w:spacing w:val="-4"/>
                <w:sz w:val="18"/>
              </w:rPr>
              <w:t xml:space="preserve"> </w:t>
            </w:r>
            <w:r>
              <w:rPr>
                <w:sz w:val="18"/>
              </w:rPr>
              <w:t>the</w:t>
            </w:r>
            <w:r>
              <w:rPr>
                <w:spacing w:val="-3"/>
                <w:sz w:val="18"/>
              </w:rPr>
              <w:t xml:space="preserve"> </w:t>
            </w:r>
            <w:r>
              <w:rPr>
                <w:sz w:val="18"/>
              </w:rPr>
              <w:t>project</w:t>
            </w:r>
            <w:r>
              <w:rPr>
                <w:spacing w:val="-4"/>
                <w:sz w:val="18"/>
              </w:rPr>
              <w:t xml:space="preserve"> </w:t>
            </w:r>
            <w:r>
              <w:rPr>
                <w:sz w:val="18"/>
              </w:rPr>
              <w:t>from</w:t>
            </w:r>
            <w:r>
              <w:rPr>
                <w:spacing w:val="-4"/>
                <w:sz w:val="18"/>
              </w:rPr>
              <w:t xml:space="preserve"> </w:t>
            </w:r>
            <w:r>
              <w:rPr>
                <w:sz w:val="18"/>
              </w:rPr>
              <w:t>being approved</w:t>
            </w:r>
            <w:r>
              <w:rPr>
                <w:spacing w:val="-2"/>
                <w:sz w:val="18"/>
              </w:rPr>
              <w:t xml:space="preserve"> </w:t>
            </w:r>
            <w:r>
              <w:rPr>
                <w:sz w:val="18"/>
              </w:rPr>
              <w:t>as drafted.</w:t>
            </w:r>
          </w:p>
        </w:tc>
      </w:tr>
      <w:tr w:rsidR="001F16ED" w14:paraId="64330E8F" w14:textId="77777777" w:rsidTr="000054DE">
        <w:trPr>
          <w:trHeight w:val="474"/>
        </w:trPr>
        <w:tc>
          <w:tcPr>
            <w:tcW w:w="10634" w:type="dxa"/>
            <w:gridSpan w:val="7"/>
            <w:shd w:val="clear" w:color="auto" w:fill="F1F1F1"/>
          </w:tcPr>
          <w:p w14:paraId="7F521F24" w14:textId="77777777" w:rsidR="001F16ED" w:rsidRDefault="001F16ED" w:rsidP="00457995">
            <w:pPr>
              <w:pStyle w:val="TableParagraph"/>
              <w:spacing w:before="15"/>
              <w:ind w:left="2353" w:right="2342"/>
              <w:jc w:val="center"/>
              <w:rPr>
                <w:rFonts w:ascii="Arial"/>
                <w:b/>
                <w:sz w:val="18"/>
              </w:rPr>
            </w:pPr>
            <w:r>
              <w:rPr>
                <w:rFonts w:ascii="Arial"/>
                <w:b/>
                <w:sz w:val="18"/>
              </w:rPr>
              <w:t>RATING</w:t>
            </w:r>
            <w:r>
              <w:rPr>
                <w:rFonts w:ascii="Arial"/>
                <w:b/>
                <w:spacing w:val="-1"/>
                <w:sz w:val="18"/>
              </w:rPr>
              <w:t xml:space="preserve"> </w:t>
            </w:r>
            <w:r>
              <w:rPr>
                <w:rFonts w:ascii="Arial"/>
                <w:b/>
                <w:sz w:val="18"/>
              </w:rPr>
              <w:t>CRITERIA</w:t>
            </w:r>
          </w:p>
          <w:p w14:paraId="0C81A211" w14:textId="77777777" w:rsidR="001F16ED" w:rsidRDefault="001F16ED" w:rsidP="00457995">
            <w:pPr>
              <w:pStyle w:val="TableParagraph"/>
              <w:spacing w:before="21"/>
              <w:ind w:left="2355" w:right="2342"/>
              <w:jc w:val="center"/>
              <w:rPr>
                <w:rFonts w:ascii="Arial"/>
                <w:b/>
                <w:sz w:val="18"/>
              </w:rPr>
            </w:pPr>
            <w:r>
              <w:rPr>
                <w:rFonts w:ascii="Arial"/>
                <w:b/>
                <w:sz w:val="18"/>
              </w:rPr>
              <w:t>For</w:t>
            </w:r>
            <w:r>
              <w:rPr>
                <w:rFonts w:ascii="Arial"/>
                <w:b/>
                <w:spacing w:val="-2"/>
                <w:sz w:val="18"/>
              </w:rPr>
              <w:t xml:space="preserve"> </w:t>
            </w:r>
            <w:r>
              <w:rPr>
                <w:rFonts w:ascii="Arial"/>
                <w:b/>
                <w:sz w:val="18"/>
              </w:rPr>
              <w:t>all</w:t>
            </w:r>
            <w:r>
              <w:rPr>
                <w:rFonts w:ascii="Arial"/>
                <w:b/>
                <w:spacing w:val="-1"/>
                <w:sz w:val="18"/>
              </w:rPr>
              <w:t xml:space="preserve"> </w:t>
            </w:r>
            <w:r>
              <w:rPr>
                <w:rFonts w:ascii="Arial"/>
                <w:b/>
                <w:sz w:val="18"/>
              </w:rPr>
              <w:t>questions,</w:t>
            </w:r>
            <w:r>
              <w:rPr>
                <w:rFonts w:ascii="Arial"/>
                <w:b/>
                <w:spacing w:val="-1"/>
                <w:sz w:val="18"/>
              </w:rPr>
              <w:t xml:space="preserve"> </w:t>
            </w:r>
            <w:r>
              <w:rPr>
                <w:rFonts w:ascii="Arial"/>
                <w:b/>
                <w:sz w:val="18"/>
              </w:rPr>
              <w:t>select</w:t>
            </w:r>
            <w:r>
              <w:rPr>
                <w:rFonts w:ascii="Arial"/>
                <w:b/>
                <w:spacing w:val="-1"/>
                <w:sz w:val="18"/>
              </w:rPr>
              <w:t xml:space="preserve"> </w:t>
            </w:r>
            <w:r>
              <w:rPr>
                <w:rFonts w:ascii="Arial"/>
                <w:b/>
                <w:sz w:val="18"/>
              </w:rPr>
              <w:t>the</w:t>
            </w:r>
            <w:r>
              <w:rPr>
                <w:rFonts w:ascii="Arial"/>
                <w:b/>
                <w:spacing w:val="-4"/>
                <w:sz w:val="18"/>
              </w:rPr>
              <w:t xml:space="preserve"> </w:t>
            </w:r>
            <w:r>
              <w:rPr>
                <w:rFonts w:ascii="Arial"/>
                <w:b/>
                <w:sz w:val="18"/>
              </w:rPr>
              <w:t>option</w:t>
            </w:r>
            <w:r>
              <w:rPr>
                <w:rFonts w:ascii="Arial"/>
                <w:b/>
                <w:spacing w:val="-1"/>
                <w:sz w:val="18"/>
              </w:rPr>
              <w:t xml:space="preserve"> </w:t>
            </w:r>
            <w:r>
              <w:rPr>
                <w:rFonts w:ascii="Arial"/>
                <w:b/>
                <w:sz w:val="18"/>
              </w:rPr>
              <w:t>that</w:t>
            </w:r>
            <w:r>
              <w:rPr>
                <w:rFonts w:ascii="Arial"/>
                <w:b/>
                <w:spacing w:val="-1"/>
                <w:sz w:val="18"/>
              </w:rPr>
              <w:t xml:space="preserve"> </w:t>
            </w:r>
            <w:r>
              <w:rPr>
                <w:rFonts w:ascii="Arial"/>
                <w:b/>
                <w:sz w:val="18"/>
              </w:rPr>
              <w:t>best</w:t>
            </w:r>
            <w:r>
              <w:rPr>
                <w:rFonts w:ascii="Arial"/>
                <w:b/>
                <w:spacing w:val="1"/>
                <w:sz w:val="18"/>
              </w:rPr>
              <w:t xml:space="preserve"> </w:t>
            </w:r>
            <w:r>
              <w:rPr>
                <w:rFonts w:ascii="Arial"/>
                <w:b/>
                <w:sz w:val="18"/>
              </w:rPr>
              <w:t>reflects</w:t>
            </w:r>
            <w:r>
              <w:rPr>
                <w:rFonts w:ascii="Arial"/>
                <w:b/>
                <w:spacing w:val="-2"/>
                <w:sz w:val="18"/>
              </w:rPr>
              <w:t xml:space="preserve"> </w:t>
            </w:r>
            <w:r>
              <w:rPr>
                <w:rFonts w:ascii="Arial"/>
                <w:b/>
                <w:sz w:val="18"/>
              </w:rPr>
              <w:t>the</w:t>
            </w:r>
            <w:r>
              <w:rPr>
                <w:rFonts w:ascii="Arial"/>
                <w:b/>
                <w:spacing w:val="-2"/>
                <w:sz w:val="18"/>
              </w:rPr>
              <w:t xml:space="preserve"> </w:t>
            </w:r>
            <w:r>
              <w:rPr>
                <w:rFonts w:ascii="Arial"/>
                <w:b/>
                <w:sz w:val="18"/>
              </w:rPr>
              <w:t>project</w:t>
            </w:r>
          </w:p>
        </w:tc>
      </w:tr>
      <w:tr w:rsidR="001F16ED" w14:paraId="61C7C42D" w14:textId="77777777" w:rsidTr="000054DE">
        <w:trPr>
          <w:trHeight w:val="462"/>
        </w:trPr>
        <w:tc>
          <w:tcPr>
            <w:tcW w:w="10634" w:type="dxa"/>
            <w:gridSpan w:val="7"/>
            <w:shd w:val="clear" w:color="auto" w:fill="A8D08D"/>
          </w:tcPr>
          <w:p w14:paraId="15C2807C" w14:textId="77777777" w:rsidR="001F16ED" w:rsidRDefault="001F16ED" w:rsidP="00457995">
            <w:pPr>
              <w:pStyle w:val="TableParagraph"/>
              <w:spacing w:before="123"/>
              <w:ind w:left="345"/>
              <w:rPr>
                <w:rFonts w:ascii="Arial"/>
                <w:b/>
                <w:sz w:val="14"/>
              </w:rPr>
            </w:pPr>
            <w:r>
              <w:rPr>
                <w:rFonts w:ascii="Arial"/>
                <w:b/>
                <w:sz w:val="18"/>
              </w:rPr>
              <w:t>S</w:t>
            </w:r>
            <w:r>
              <w:rPr>
                <w:rFonts w:ascii="Arial"/>
                <w:b/>
                <w:sz w:val="14"/>
              </w:rPr>
              <w:t>TRATEGIC</w:t>
            </w:r>
          </w:p>
        </w:tc>
      </w:tr>
      <w:tr w:rsidR="001F16ED" w14:paraId="696AE06C" w14:textId="77777777" w:rsidTr="000054DE">
        <w:trPr>
          <w:trHeight w:val="246"/>
        </w:trPr>
        <w:tc>
          <w:tcPr>
            <w:tcW w:w="9084" w:type="dxa"/>
            <w:gridSpan w:val="5"/>
            <w:vMerge w:val="restart"/>
          </w:tcPr>
          <w:p w14:paraId="47BDD5DA" w14:textId="77777777" w:rsidR="001F16ED" w:rsidRDefault="001F16ED" w:rsidP="00457995">
            <w:pPr>
              <w:pStyle w:val="TableParagraph"/>
              <w:tabs>
                <w:tab w:val="left" w:pos="828"/>
              </w:tabs>
              <w:spacing w:before="119" w:line="232" w:lineRule="auto"/>
              <w:ind w:left="828" w:right="428" w:hanging="360"/>
              <w:rPr>
                <w:rFonts w:ascii="Arial" w:hAnsi="Arial"/>
                <w:b/>
                <w:sz w:val="18"/>
              </w:rPr>
            </w:pPr>
            <w:r>
              <w:rPr>
                <w:rFonts w:ascii="Calibri" w:hAnsi="Calibri"/>
                <w:b/>
                <w:sz w:val="18"/>
              </w:rPr>
              <w:t>1.</w:t>
            </w:r>
            <w:r>
              <w:rPr>
                <w:rFonts w:ascii="Calibri" w:hAnsi="Calibri"/>
                <w:b/>
                <w:sz w:val="18"/>
              </w:rPr>
              <w:tab/>
            </w:r>
            <w:r>
              <w:rPr>
                <w:rFonts w:ascii="Arial" w:hAnsi="Arial"/>
                <w:b/>
                <w:sz w:val="18"/>
              </w:rPr>
              <w:t>Does the project specify how it will contribute to higher level change through linkage to the</w:t>
            </w:r>
            <w:r>
              <w:rPr>
                <w:rFonts w:ascii="Arial" w:hAnsi="Arial"/>
                <w:b/>
                <w:spacing w:val="-47"/>
                <w:sz w:val="18"/>
              </w:rPr>
              <w:t xml:space="preserve"> </w:t>
            </w:r>
            <w:r>
              <w:rPr>
                <w:rFonts w:ascii="Arial" w:hAnsi="Arial"/>
                <w:b/>
                <w:sz w:val="18"/>
              </w:rPr>
              <w:t>programme’s</w:t>
            </w:r>
            <w:r>
              <w:rPr>
                <w:rFonts w:ascii="Arial" w:hAnsi="Arial"/>
                <w:b/>
                <w:spacing w:val="-1"/>
                <w:sz w:val="18"/>
              </w:rPr>
              <w:t xml:space="preserve"> </w:t>
            </w:r>
            <w:r>
              <w:rPr>
                <w:rFonts w:ascii="Arial" w:hAnsi="Arial"/>
                <w:b/>
                <w:sz w:val="18"/>
              </w:rPr>
              <w:t>Theory</w:t>
            </w:r>
            <w:r>
              <w:rPr>
                <w:rFonts w:ascii="Arial" w:hAnsi="Arial"/>
                <w:b/>
                <w:spacing w:val="-7"/>
                <w:sz w:val="18"/>
              </w:rPr>
              <w:t xml:space="preserve"> </w:t>
            </w:r>
            <w:r>
              <w:rPr>
                <w:rFonts w:ascii="Arial" w:hAnsi="Arial"/>
                <w:b/>
                <w:sz w:val="18"/>
              </w:rPr>
              <w:t>of Change?</w:t>
            </w:r>
          </w:p>
          <w:p w14:paraId="58C1EE6D" w14:textId="77777777" w:rsidR="001F16ED" w:rsidRDefault="001F16ED" w:rsidP="00E62873">
            <w:pPr>
              <w:pStyle w:val="TableParagraph"/>
              <w:numPr>
                <w:ilvl w:val="0"/>
                <w:numId w:val="16"/>
              </w:numPr>
              <w:tabs>
                <w:tab w:val="left" w:pos="716"/>
              </w:tabs>
              <w:spacing w:before="18" w:line="242" w:lineRule="auto"/>
              <w:ind w:right="202"/>
              <w:jc w:val="both"/>
              <w:rPr>
                <w:sz w:val="18"/>
              </w:rPr>
            </w:pPr>
            <w:r>
              <w:rPr>
                <w:rFonts w:ascii="Arial" w:hAnsi="Arial"/>
                <w:b/>
                <w:sz w:val="18"/>
                <w:u w:val="single"/>
              </w:rPr>
              <w:t>3:</w:t>
            </w:r>
            <w:r>
              <w:rPr>
                <w:rFonts w:ascii="Arial" w:hAnsi="Arial"/>
                <w:b/>
                <w:sz w:val="18"/>
              </w:rPr>
              <w:t xml:space="preserve"> </w:t>
            </w:r>
            <w:r>
              <w:rPr>
                <w:sz w:val="18"/>
              </w:rPr>
              <w:t>The project is clearly linked to the programme’s theory of change. It has an explicit change pathway</w:t>
            </w:r>
            <w:r>
              <w:rPr>
                <w:spacing w:val="-47"/>
                <w:sz w:val="18"/>
              </w:rPr>
              <w:t xml:space="preserve"> </w:t>
            </w:r>
            <w:r>
              <w:rPr>
                <w:sz w:val="18"/>
              </w:rPr>
              <w:t>that explains how the project will contribute to outcome level change and why the project’s strategy will</w:t>
            </w:r>
            <w:r>
              <w:rPr>
                <w:spacing w:val="-48"/>
                <w:sz w:val="18"/>
              </w:rPr>
              <w:t xml:space="preserve"> </w:t>
            </w:r>
            <w:r>
              <w:rPr>
                <w:sz w:val="18"/>
              </w:rPr>
              <w:t>likely lead to this change. This analysis is backed by credible evidence of what works effectively in this</w:t>
            </w:r>
            <w:r>
              <w:rPr>
                <w:spacing w:val="-47"/>
                <w:sz w:val="18"/>
              </w:rPr>
              <w:t xml:space="preserve"> </w:t>
            </w:r>
            <w:r>
              <w:rPr>
                <w:sz w:val="18"/>
              </w:rPr>
              <w:t>context and includes</w:t>
            </w:r>
            <w:r>
              <w:rPr>
                <w:spacing w:val="-1"/>
                <w:sz w:val="18"/>
              </w:rPr>
              <w:t xml:space="preserve"> </w:t>
            </w:r>
            <w:r>
              <w:rPr>
                <w:sz w:val="18"/>
              </w:rPr>
              <w:t>assumptions</w:t>
            </w:r>
            <w:r>
              <w:rPr>
                <w:spacing w:val="-1"/>
                <w:sz w:val="18"/>
              </w:rPr>
              <w:t xml:space="preserve"> </w:t>
            </w:r>
            <w:r>
              <w:rPr>
                <w:sz w:val="18"/>
              </w:rPr>
              <w:t>and risks.</w:t>
            </w:r>
          </w:p>
          <w:p w14:paraId="22E4AA75" w14:textId="77777777" w:rsidR="001F16ED" w:rsidRDefault="001F16ED" w:rsidP="00E62873">
            <w:pPr>
              <w:pStyle w:val="TableParagraph"/>
              <w:numPr>
                <w:ilvl w:val="0"/>
                <w:numId w:val="16"/>
              </w:numPr>
              <w:tabs>
                <w:tab w:val="left" w:pos="716"/>
              </w:tabs>
              <w:spacing w:before="12" w:line="242" w:lineRule="auto"/>
              <w:ind w:right="222"/>
              <w:rPr>
                <w:sz w:val="18"/>
              </w:rPr>
            </w:pPr>
            <w:r>
              <w:rPr>
                <w:rFonts w:ascii="Arial" w:hAnsi="Arial"/>
                <w:b/>
                <w:sz w:val="18"/>
                <w:u w:val="single"/>
              </w:rPr>
              <w:t>2:</w:t>
            </w:r>
            <w:r>
              <w:rPr>
                <w:rFonts w:ascii="Arial" w:hAnsi="Arial"/>
                <w:b/>
                <w:sz w:val="18"/>
              </w:rPr>
              <w:t xml:space="preserve"> </w:t>
            </w:r>
            <w:r>
              <w:rPr>
                <w:sz w:val="18"/>
              </w:rPr>
              <w:t>The project is clearly linked to the programme’s theory of change. It has a change pathway that</w:t>
            </w:r>
            <w:r>
              <w:rPr>
                <w:spacing w:val="1"/>
                <w:sz w:val="18"/>
              </w:rPr>
              <w:t xml:space="preserve"> </w:t>
            </w:r>
            <w:r>
              <w:rPr>
                <w:sz w:val="18"/>
              </w:rPr>
              <w:t>explains how the project will contribute to outcome-level change and why the project strategy will likely</w:t>
            </w:r>
            <w:r>
              <w:rPr>
                <w:spacing w:val="-48"/>
                <w:sz w:val="18"/>
              </w:rPr>
              <w:t xml:space="preserve"> </w:t>
            </w:r>
            <w:r>
              <w:rPr>
                <w:sz w:val="18"/>
              </w:rPr>
              <w:t>lead</w:t>
            </w:r>
            <w:r>
              <w:rPr>
                <w:spacing w:val="-3"/>
                <w:sz w:val="18"/>
              </w:rPr>
              <w:t xml:space="preserve"> </w:t>
            </w:r>
            <w:r>
              <w:rPr>
                <w:sz w:val="18"/>
              </w:rPr>
              <w:t>to</w:t>
            </w:r>
            <w:r>
              <w:rPr>
                <w:spacing w:val="2"/>
                <w:sz w:val="18"/>
              </w:rPr>
              <w:t xml:space="preserve"> </w:t>
            </w:r>
            <w:r>
              <w:rPr>
                <w:sz w:val="18"/>
              </w:rPr>
              <w:t>this</w:t>
            </w:r>
            <w:r>
              <w:rPr>
                <w:spacing w:val="-1"/>
                <w:sz w:val="18"/>
              </w:rPr>
              <w:t xml:space="preserve"> </w:t>
            </w:r>
            <w:r>
              <w:rPr>
                <w:sz w:val="18"/>
              </w:rPr>
              <w:t>change.</w:t>
            </w:r>
          </w:p>
          <w:p w14:paraId="396C22B2" w14:textId="77777777" w:rsidR="001F16ED" w:rsidRDefault="001F16ED" w:rsidP="00E62873">
            <w:pPr>
              <w:pStyle w:val="TableParagraph"/>
              <w:numPr>
                <w:ilvl w:val="0"/>
                <w:numId w:val="16"/>
              </w:numPr>
              <w:tabs>
                <w:tab w:val="left" w:pos="716"/>
              </w:tabs>
              <w:spacing w:before="12" w:line="244" w:lineRule="auto"/>
              <w:ind w:right="263"/>
              <w:rPr>
                <w:sz w:val="18"/>
              </w:rPr>
            </w:pPr>
            <w:r>
              <w:rPr>
                <w:rFonts w:ascii="Arial" w:hAnsi="Arial"/>
                <w:b/>
                <w:sz w:val="18"/>
                <w:u w:val="single"/>
              </w:rPr>
              <w:t>1:</w:t>
            </w:r>
            <w:r>
              <w:rPr>
                <w:rFonts w:ascii="Arial" w:hAnsi="Arial"/>
                <w:b/>
                <w:sz w:val="18"/>
              </w:rPr>
              <w:t xml:space="preserve"> </w:t>
            </w:r>
            <w:r>
              <w:rPr>
                <w:sz w:val="18"/>
              </w:rPr>
              <w:t>The project document may describe in generic terms how the project will contribute to development</w:t>
            </w:r>
            <w:r>
              <w:rPr>
                <w:spacing w:val="-48"/>
                <w:sz w:val="18"/>
              </w:rPr>
              <w:t xml:space="preserve"> </w:t>
            </w:r>
            <w:r>
              <w:rPr>
                <w:sz w:val="18"/>
              </w:rPr>
              <w:t>results,</w:t>
            </w:r>
            <w:r>
              <w:rPr>
                <w:spacing w:val="-1"/>
                <w:sz w:val="18"/>
              </w:rPr>
              <w:t xml:space="preserve"> </w:t>
            </w:r>
            <w:r>
              <w:rPr>
                <w:sz w:val="18"/>
              </w:rPr>
              <w:t>without</w:t>
            </w:r>
            <w:r>
              <w:rPr>
                <w:spacing w:val="1"/>
                <w:sz w:val="18"/>
              </w:rPr>
              <w:t xml:space="preserve"> </w:t>
            </w:r>
            <w:r>
              <w:rPr>
                <w:sz w:val="18"/>
              </w:rPr>
              <w:t>an</w:t>
            </w:r>
            <w:r>
              <w:rPr>
                <w:spacing w:val="-2"/>
                <w:sz w:val="18"/>
              </w:rPr>
              <w:t xml:space="preserve"> </w:t>
            </w:r>
            <w:r>
              <w:rPr>
                <w:sz w:val="18"/>
              </w:rPr>
              <w:t>explicit</w:t>
            </w:r>
            <w:r>
              <w:rPr>
                <w:spacing w:val="-3"/>
                <w:sz w:val="18"/>
              </w:rPr>
              <w:t xml:space="preserve"> </w:t>
            </w:r>
            <w:r>
              <w:rPr>
                <w:sz w:val="18"/>
              </w:rPr>
              <w:t>link</w:t>
            </w:r>
            <w:r>
              <w:rPr>
                <w:spacing w:val="-1"/>
                <w:sz w:val="18"/>
              </w:rPr>
              <w:t xml:space="preserve"> </w:t>
            </w:r>
            <w:r>
              <w:rPr>
                <w:sz w:val="18"/>
              </w:rPr>
              <w:t>to</w:t>
            </w:r>
            <w:r>
              <w:rPr>
                <w:spacing w:val="1"/>
                <w:sz w:val="18"/>
              </w:rPr>
              <w:t xml:space="preserve"> </w:t>
            </w:r>
            <w:r>
              <w:rPr>
                <w:sz w:val="18"/>
              </w:rPr>
              <w:t>the</w:t>
            </w:r>
            <w:r>
              <w:rPr>
                <w:spacing w:val="-3"/>
                <w:sz w:val="18"/>
              </w:rPr>
              <w:t xml:space="preserve"> </w:t>
            </w:r>
            <w:r>
              <w:rPr>
                <w:sz w:val="18"/>
              </w:rPr>
              <w:t>programme’s</w:t>
            </w:r>
            <w:r>
              <w:rPr>
                <w:spacing w:val="1"/>
                <w:sz w:val="18"/>
              </w:rPr>
              <w:t xml:space="preserve"> </w:t>
            </w:r>
            <w:r>
              <w:rPr>
                <w:sz w:val="18"/>
              </w:rPr>
              <w:t>theory</w:t>
            </w:r>
            <w:r>
              <w:rPr>
                <w:spacing w:val="-2"/>
                <w:sz w:val="18"/>
              </w:rPr>
              <w:t xml:space="preserve"> </w:t>
            </w:r>
            <w:r>
              <w:rPr>
                <w:sz w:val="18"/>
              </w:rPr>
              <w:t>of</w:t>
            </w:r>
            <w:r>
              <w:rPr>
                <w:spacing w:val="-2"/>
                <w:sz w:val="18"/>
              </w:rPr>
              <w:t xml:space="preserve"> </w:t>
            </w:r>
            <w:r>
              <w:rPr>
                <w:sz w:val="18"/>
              </w:rPr>
              <w:t>change.</w:t>
            </w:r>
          </w:p>
          <w:p w14:paraId="047BD87D" w14:textId="649DEF07" w:rsidR="001F16ED" w:rsidRDefault="001F16ED" w:rsidP="00457995">
            <w:pPr>
              <w:pStyle w:val="TableParagraph"/>
              <w:spacing w:before="37" w:line="206" w:lineRule="exact"/>
              <w:ind w:left="107" w:right="428"/>
              <w:rPr>
                <w:rFonts w:ascii="Arial"/>
                <w:i/>
                <w:sz w:val="18"/>
              </w:rPr>
            </w:pPr>
            <w:r>
              <w:rPr>
                <w:rFonts w:ascii="Arial"/>
                <w:i/>
                <w:sz w:val="18"/>
              </w:rPr>
              <w:t>*Note:</w:t>
            </w:r>
            <w:r>
              <w:rPr>
                <w:rFonts w:ascii="Arial"/>
                <w:i/>
                <w:spacing w:val="-2"/>
                <w:sz w:val="18"/>
              </w:rPr>
              <w:t xml:space="preserve"> </w:t>
            </w:r>
            <w:r>
              <w:rPr>
                <w:rFonts w:ascii="Arial"/>
                <w:i/>
                <w:sz w:val="18"/>
              </w:rPr>
              <w:t>Projects</w:t>
            </w:r>
            <w:r>
              <w:rPr>
                <w:rFonts w:ascii="Arial"/>
                <w:i/>
                <w:spacing w:val="-2"/>
                <w:sz w:val="18"/>
              </w:rPr>
              <w:t xml:space="preserve"> </w:t>
            </w:r>
            <w:r>
              <w:rPr>
                <w:rFonts w:ascii="Arial"/>
                <w:i/>
                <w:sz w:val="18"/>
              </w:rPr>
              <w:t>not</w:t>
            </w:r>
            <w:r>
              <w:rPr>
                <w:rFonts w:ascii="Arial"/>
                <w:i/>
                <w:spacing w:val="-2"/>
                <w:sz w:val="18"/>
              </w:rPr>
              <w:t xml:space="preserve"> </w:t>
            </w:r>
            <w:r>
              <w:rPr>
                <w:rFonts w:ascii="Arial"/>
                <w:i/>
                <w:sz w:val="18"/>
              </w:rPr>
              <w:t>contributing</w:t>
            </w:r>
            <w:r>
              <w:rPr>
                <w:rFonts w:ascii="Arial"/>
                <w:i/>
                <w:spacing w:val="-3"/>
                <w:sz w:val="18"/>
              </w:rPr>
              <w:t xml:space="preserve"> </w:t>
            </w:r>
            <w:r>
              <w:rPr>
                <w:rFonts w:ascii="Arial"/>
                <w:i/>
                <w:sz w:val="18"/>
              </w:rPr>
              <w:t>to</w:t>
            </w:r>
            <w:r>
              <w:rPr>
                <w:rFonts w:ascii="Arial"/>
                <w:i/>
                <w:spacing w:val="-2"/>
                <w:sz w:val="18"/>
              </w:rPr>
              <w:t xml:space="preserve"> </w:t>
            </w:r>
            <w:r>
              <w:rPr>
                <w:rFonts w:ascii="Arial"/>
                <w:i/>
                <w:sz w:val="18"/>
              </w:rPr>
              <w:t>a</w:t>
            </w:r>
            <w:r>
              <w:rPr>
                <w:rFonts w:ascii="Arial"/>
                <w:i/>
                <w:spacing w:val="-4"/>
                <w:sz w:val="18"/>
              </w:rPr>
              <w:t xml:space="preserve"> </w:t>
            </w:r>
            <w:r>
              <w:rPr>
                <w:rFonts w:ascii="Arial"/>
                <w:i/>
                <w:sz w:val="18"/>
              </w:rPr>
              <w:t>programme</w:t>
            </w:r>
            <w:r>
              <w:rPr>
                <w:rFonts w:ascii="Arial"/>
                <w:i/>
                <w:spacing w:val="-3"/>
                <w:sz w:val="18"/>
              </w:rPr>
              <w:t xml:space="preserve"> </w:t>
            </w:r>
            <w:r>
              <w:rPr>
                <w:rFonts w:ascii="Arial"/>
                <w:i/>
                <w:sz w:val="18"/>
              </w:rPr>
              <w:t>must</w:t>
            </w:r>
            <w:r>
              <w:rPr>
                <w:rFonts w:ascii="Arial"/>
                <w:i/>
                <w:spacing w:val="-2"/>
                <w:sz w:val="18"/>
              </w:rPr>
              <w:t xml:space="preserve"> </w:t>
            </w:r>
            <w:r>
              <w:rPr>
                <w:rFonts w:ascii="Arial"/>
                <w:i/>
                <w:sz w:val="18"/>
              </w:rPr>
              <w:t>have</w:t>
            </w:r>
            <w:r>
              <w:rPr>
                <w:rFonts w:ascii="Arial"/>
                <w:i/>
                <w:spacing w:val="-5"/>
                <w:sz w:val="18"/>
              </w:rPr>
              <w:t xml:space="preserve"> </w:t>
            </w:r>
            <w:r>
              <w:rPr>
                <w:rFonts w:ascii="Arial"/>
                <w:i/>
                <w:sz w:val="18"/>
              </w:rPr>
              <w:t>a</w:t>
            </w:r>
            <w:r>
              <w:rPr>
                <w:rFonts w:ascii="Arial"/>
                <w:i/>
                <w:spacing w:val="-4"/>
                <w:sz w:val="18"/>
              </w:rPr>
              <w:t xml:space="preserve"> </w:t>
            </w:r>
            <w:r>
              <w:rPr>
                <w:rFonts w:ascii="Arial"/>
                <w:i/>
                <w:sz w:val="18"/>
              </w:rPr>
              <w:t>project-specific</w:t>
            </w:r>
            <w:r>
              <w:rPr>
                <w:rFonts w:ascii="Arial"/>
                <w:i/>
                <w:spacing w:val="-2"/>
                <w:sz w:val="18"/>
              </w:rPr>
              <w:t xml:space="preserve"> </w:t>
            </w:r>
            <w:r>
              <w:rPr>
                <w:rFonts w:ascii="Arial"/>
                <w:i/>
                <w:sz w:val="18"/>
              </w:rPr>
              <w:t>Theory</w:t>
            </w:r>
            <w:r>
              <w:rPr>
                <w:rFonts w:ascii="Arial"/>
                <w:i/>
                <w:spacing w:val="-1"/>
                <w:sz w:val="18"/>
              </w:rPr>
              <w:t xml:space="preserve"> </w:t>
            </w:r>
            <w:r>
              <w:rPr>
                <w:rFonts w:ascii="Arial"/>
                <w:i/>
                <w:sz w:val="18"/>
              </w:rPr>
              <w:t>of</w:t>
            </w:r>
            <w:r>
              <w:rPr>
                <w:rFonts w:ascii="Arial"/>
                <w:i/>
                <w:spacing w:val="-3"/>
                <w:sz w:val="18"/>
              </w:rPr>
              <w:t xml:space="preserve"> </w:t>
            </w:r>
            <w:r>
              <w:rPr>
                <w:rFonts w:ascii="Arial"/>
                <w:i/>
                <w:sz w:val="18"/>
              </w:rPr>
              <w:t>Change.</w:t>
            </w:r>
            <w:r>
              <w:rPr>
                <w:rFonts w:ascii="Arial"/>
                <w:i/>
                <w:spacing w:val="-2"/>
                <w:sz w:val="18"/>
              </w:rPr>
              <w:t xml:space="preserve"> </w:t>
            </w:r>
            <w:r>
              <w:rPr>
                <w:rFonts w:ascii="Arial"/>
                <w:i/>
                <w:sz w:val="18"/>
              </w:rPr>
              <w:t>See</w:t>
            </w:r>
            <w:r>
              <w:rPr>
                <w:rFonts w:ascii="Arial"/>
                <w:i/>
                <w:spacing w:val="-47"/>
                <w:sz w:val="18"/>
              </w:rPr>
              <w:t xml:space="preserve"> </w:t>
            </w:r>
            <w:r>
              <w:rPr>
                <w:rFonts w:ascii="Arial"/>
                <w:i/>
                <w:sz w:val="18"/>
              </w:rPr>
              <w:t>alternative</w:t>
            </w:r>
            <w:r>
              <w:rPr>
                <w:rFonts w:ascii="Arial"/>
                <w:i/>
                <w:spacing w:val="-1"/>
                <w:sz w:val="18"/>
              </w:rPr>
              <w:t xml:space="preserve"> </w:t>
            </w:r>
            <w:r>
              <w:rPr>
                <w:rFonts w:ascii="Arial"/>
                <w:i/>
                <w:sz w:val="18"/>
              </w:rPr>
              <w:t>question under the</w:t>
            </w:r>
            <w:r>
              <w:rPr>
                <w:rFonts w:ascii="Arial"/>
                <w:i/>
                <w:spacing w:val="-2"/>
                <w:sz w:val="18"/>
              </w:rPr>
              <w:t xml:space="preserve"> </w:t>
            </w:r>
            <w:r>
              <w:rPr>
                <w:rFonts w:ascii="Arial"/>
                <w:i/>
                <w:sz w:val="18"/>
              </w:rPr>
              <w:t>lightbulb for</w:t>
            </w:r>
            <w:r>
              <w:rPr>
                <w:rFonts w:ascii="Arial"/>
                <w:i/>
                <w:spacing w:val="-2"/>
                <w:sz w:val="18"/>
              </w:rPr>
              <w:t xml:space="preserve"> </w:t>
            </w:r>
            <w:r>
              <w:rPr>
                <w:rFonts w:ascii="Arial"/>
                <w:i/>
                <w:sz w:val="18"/>
              </w:rPr>
              <w:t>these</w:t>
            </w:r>
            <w:r>
              <w:rPr>
                <w:rFonts w:ascii="Arial"/>
                <w:i/>
                <w:spacing w:val="-3"/>
                <w:sz w:val="18"/>
              </w:rPr>
              <w:t xml:space="preserve"> </w:t>
            </w:r>
            <w:r>
              <w:rPr>
                <w:rFonts w:ascii="Arial"/>
                <w:i/>
                <w:sz w:val="18"/>
              </w:rPr>
              <w:t>cases.</w:t>
            </w:r>
            <w:r w:rsidR="00FE0D16">
              <w:rPr>
                <w:rFonts w:ascii="Arial"/>
                <w:i/>
                <w:sz w:val="18"/>
              </w:rPr>
              <w:t xml:space="preserve"> </w:t>
            </w:r>
          </w:p>
        </w:tc>
        <w:tc>
          <w:tcPr>
            <w:tcW w:w="564" w:type="dxa"/>
          </w:tcPr>
          <w:p w14:paraId="1E2CF460" w14:textId="77777777" w:rsidR="001F16ED" w:rsidRDefault="001F16ED" w:rsidP="00457995">
            <w:pPr>
              <w:pStyle w:val="TableParagraph"/>
              <w:spacing w:before="20" w:line="206" w:lineRule="exact"/>
              <w:ind w:left="16"/>
              <w:jc w:val="center"/>
              <w:rPr>
                <w:sz w:val="18"/>
              </w:rPr>
            </w:pPr>
            <w:r>
              <w:rPr>
                <w:w w:val="99"/>
                <w:sz w:val="18"/>
              </w:rPr>
              <w:t>3</w:t>
            </w:r>
          </w:p>
        </w:tc>
        <w:tc>
          <w:tcPr>
            <w:tcW w:w="986" w:type="dxa"/>
          </w:tcPr>
          <w:p w14:paraId="3DA7CCDC" w14:textId="77777777" w:rsidR="001F16ED" w:rsidRDefault="001F16ED" w:rsidP="00457995">
            <w:pPr>
              <w:pStyle w:val="TableParagraph"/>
              <w:spacing w:before="15"/>
              <w:ind w:left="11"/>
              <w:jc w:val="center"/>
              <w:rPr>
                <w:rFonts w:ascii="Arial"/>
                <w:b/>
                <w:sz w:val="18"/>
              </w:rPr>
            </w:pPr>
            <w:r>
              <w:rPr>
                <w:rFonts w:ascii="Arial"/>
                <w:b/>
                <w:w w:val="99"/>
                <w:sz w:val="18"/>
                <w:shd w:val="clear" w:color="auto" w:fill="FFFF00"/>
              </w:rPr>
              <w:t>2</w:t>
            </w:r>
          </w:p>
        </w:tc>
      </w:tr>
      <w:tr w:rsidR="001F16ED" w14:paraId="3FAD7451" w14:textId="77777777" w:rsidTr="000054DE">
        <w:trPr>
          <w:trHeight w:val="265"/>
        </w:trPr>
        <w:tc>
          <w:tcPr>
            <w:tcW w:w="9084" w:type="dxa"/>
            <w:gridSpan w:val="5"/>
            <w:vMerge/>
            <w:tcBorders>
              <w:top w:val="nil"/>
            </w:tcBorders>
          </w:tcPr>
          <w:p w14:paraId="44307A88" w14:textId="77777777" w:rsidR="001F16ED" w:rsidRDefault="001F16ED" w:rsidP="00457995">
            <w:pPr>
              <w:rPr>
                <w:sz w:val="2"/>
                <w:szCs w:val="2"/>
              </w:rPr>
            </w:pPr>
          </w:p>
        </w:tc>
        <w:tc>
          <w:tcPr>
            <w:tcW w:w="1550" w:type="dxa"/>
            <w:gridSpan w:val="2"/>
          </w:tcPr>
          <w:p w14:paraId="12D99172" w14:textId="77777777" w:rsidR="001F16ED" w:rsidRDefault="001F16ED" w:rsidP="00457995">
            <w:pPr>
              <w:pStyle w:val="TableParagraph"/>
              <w:spacing w:before="20"/>
              <w:ind w:left="18"/>
              <w:jc w:val="center"/>
              <w:rPr>
                <w:sz w:val="18"/>
              </w:rPr>
            </w:pPr>
            <w:r>
              <w:rPr>
                <w:w w:val="99"/>
                <w:sz w:val="18"/>
              </w:rPr>
              <w:t>1</w:t>
            </w:r>
          </w:p>
        </w:tc>
      </w:tr>
      <w:tr w:rsidR="001F16ED" w14:paraId="2E5414CC" w14:textId="77777777" w:rsidTr="000054DE">
        <w:trPr>
          <w:trHeight w:val="2438"/>
        </w:trPr>
        <w:tc>
          <w:tcPr>
            <w:tcW w:w="9084" w:type="dxa"/>
            <w:gridSpan w:val="5"/>
            <w:vMerge/>
            <w:tcBorders>
              <w:top w:val="nil"/>
            </w:tcBorders>
          </w:tcPr>
          <w:p w14:paraId="7C542036" w14:textId="77777777" w:rsidR="001F16ED" w:rsidRDefault="001F16ED" w:rsidP="00457995">
            <w:pPr>
              <w:rPr>
                <w:sz w:val="2"/>
                <w:szCs w:val="2"/>
              </w:rPr>
            </w:pPr>
          </w:p>
        </w:tc>
        <w:tc>
          <w:tcPr>
            <w:tcW w:w="1550" w:type="dxa"/>
            <w:gridSpan w:val="2"/>
          </w:tcPr>
          <w:p w14:paraId="4264C130" w14:textId="61D411C8" w:rsidR="001F16ED" w:rsidRDefault="001F16ED" w:rsidP="000054DE">
            <w:pPr>
              <w:pStyle w:val="TableParagraph"/>
              <w:spacing w:before="15" w:line="244" w:lineRule="auto"/>
              <w:ind w:left="134" w:right="110" w:hanging="4"/>
              <w:rPr>
                <w:sz w:val="18"/>
              </w:rPr>
            </w:pPr>
          </w:p>
        </w:tc>
      </w:tr>
      <w:tr w:rsidR="00FE0D16" w14:paraId="642B6C93" w14:textId="77777777" w:rsidTr="00F8203D">
        <w:trPr>
          <w:trHeight w:val="268"/>
        </w:trPr>
        <w:tc>
          <w:tcPr>
            <w:tcW w:w="10634" w:type="dxa"/>
            <w:gridSpan w:val="7"/>
          </w:tcPr>
          <w:p w14:paraId="18D774FA" w14:textId="77777777" w:rsidR="00FE0D16" w:rsidRPr="00FE0D16" w:rsidRDefault="00FE0D16" w:rsidP="00FE0D16">
            <w:pPr>
              <w:pStyle w:val="TableParagraph"/>
              <w:spacing w:before="15" w:line="244" w:lineRule="auto"/>
              <w:ind w:left="134" w:right="110" w:hanging="4"/>
              <w:rPr>
                <w:i/>
                <w:iCs/>
                <w:color w:val="00B0F0"/>
                <w:sz w:val="18"/>
              </w:rPr>
            </w:pPr>
            <w:r w:rsidRPr="00FE0D16">
              <w:rPr>
                <w:b/>
                <w:bCs/>
                <w:i/>
                <w:iCs/>
                <w:color w:val="00B0F0"/>
                <w:sz w:val="18"/>
              </w:rPr>
              <w:t>Evidence</w:t>
            </w:r>
            <w:r w:rsidRPr="00FE0D16">
              <w:rPr>
                <w:i/>
                <w:iCs/>
                <w:color w:val="00B0F0"/>
                <w:sz w:val="18"/>
              </w:rPr>
              <w:t>: Yes, the project is clearly linked to the programme’s Theory of Change. The Community-based Climate-responsive Livelihoods and Forestry (CCLF) project outlines a coherent change pathway aligned with Outcome 2 of the UNDP Transitional Country Programme Strategy (TCPS) for Afghanistan and Outcome 2 of the United Nations Strategic Framework for Afghanistan (UNSFA) 2023–2025, which emphasize enhanced economic opportunities, increased food production, and improved climate resilience and natural resource management.</w:t>
            </w:r>
          </w:p>
          <w:p w14:paraId="7B1A2570" w14:textId="77777777" w:rsidR="00FE0D16" w:rsidRPr="00FE0D16" w:rsidRDefault="00FE0D16" w:rsidP="00FE0D16">
            <w:pPr>
              <w:pStyle w:val="TableParagraph"/>
              <w:spacing w:before="15" w:line="244" w:lineRule="auto"/>
              <w:ind w:left="134" w:right="110" w:hanging="4"/>
              <w:rPr>
                <w:i/>
                <w:iCs/>
                <w:color w:val="00B0F0"/>
                <w:sz w:val="18"/>
              </w:rPr>
            </w:pPr>
          </w:p>
          <w:p w14:paraId="0EC86F5A" w14:textId="23792993" w:rsidR="00FE0D16" w:rsidRPr="00FE0D16" w:rsidRDefault="00FE0D16" w:rsidP="00FE0D16">
            <w:pPr>
              <w:pStyle w:val="TableParagraph"/>
              <w:spacing w:before="15" w:line="244" w:lineRule="auto"/>
              <w:ind w:left="134" w:right="110" w:hanging="4"/>
              <w:rPr>
                <w:i/>
                <w:iCs/>
                <w:color w:val="00B0F0"/>
                <w:sz w:val="18"/>
              </w:rPr>
            </w:pPr>
            <w:r w:rsidRPr="00FE0D16">
              <w:rPr>
                <w:i/>
                <w:iCs/>
                <w:color w:val="00B0F0"/>
                <w:sz w:val="18"/>
              </w:rPr>
              <w:t>The project strategy focuses on strengthening agro-pastoral community resilience by promoting climate-smart agricultural practices, expanding access to water infrastructure, enhancing pasture and forest management, and enabling sustainable livelihoods. These interventions contribute directly to UNDP Strategic Plan 2022–2025 outcomes on resilience building, inclusive economic transformation, and environmental sustainability, which are core to the global Theory of Change.</w:t>
            </w:r>
            <w:r>
              <w:rPr>
                <w:i/>
                <w:iCs/>
                <w:color w:val="00B0F0"/>
                <w:sz w:val="18"/>
              </w:rPr>
              <w:t xml:space="preserve"> </w:t>
            </w:r>
            <w:r w:rsidRPr="00FE0D16">
              <w:rPr>
                <w:i/>
                <w:iCs/>
                <w:color w:val="00B0F0"/>
                <w:sz w:val="18"/>
              </w:rPr>
              <w:t>By building on lessons from previous successful initiatives and engaging community-level governance structures (such as Community Level Committees), the project demonstrates a grounded understanding of what works in the Afghan context. The pathway to change is rooted in enabling vulnerable communities to adapt to climate risks, restore degraded landscapes, and enhance food security—key drivers of long-term development in fragile settings. While assumptions and risks are acknowledged within the broader programme design, further articulation of risk mitigation strategies could strengthen the project’s evidence base and justification for the selected approach.</w:t>
            </w:r>
          </w:p>
          <w:p w14:paraId="174599D6" w14:textId="3A647AEE" w:rsidR="00FE0D16" w:rsidRPr="001C51AF" w:rsidRDefault="00FE0D16" w:rsidP="00FE0D16">
            <w:pPr>
              <w:pStyle w:val="TableParagraph"/>
              <w:spacing w:line="206" w:lineRule="exact"/>
              <w:ind w:left="11"/>
              <w:rPr>
                <w:w w:val="99"/>
                <w:sz w:val="18"/>
                <w:highlight w:val="yellow"/>
              </w:rPr>
            </w:pPr>
          </w:p>
        </w:tc>
      </w:tr>
      <w:tr w:rsidR="001F16ED" w14:paraId="6E4C7D82" w14:textId="77777777" w:rsidTr="000054DE">
        <w:trPr>
          <w:trHeight w:val="268"/>
        </w:trPr>
        <w:tc>
          <w:tcPr>
            <w:tcW w:w="9084" w:type="dxa"/>
            <w:gridSpan w:val="5"/>
            <w:vMerge w:val="restart"/>
          </w:tcPr>
          <w:p w14:paraId="481A0C0C" w14:textId="53DDD826" w:rsidR="001F16ED" w:rsidRDefault="001F16ED" w:rsidP="00F629D6">
            <w:pPr>
              <w:pStyle w:val="TableParagraph"/>
              <w:tabs>
                <w:tab w:val="left" w:pos="5823"/>
              </w:tabs>
              <w:spacing w:before="114" w:line="216" w:lineRule="exact"/>
              <w:ind w:left="468"/>
              <w:rPr>
                <w:rFonts w:ascii="Arial"/>
                <w:b/>
                <w:sz w:val="18"/>
              </w:rPr>
            </w:pPr>
            <w:r>
              <w:rPr>
                <w:rFonts w:ascii="Calibri"/>
                <w:b/>
                <w:sz w:val="18"/>
              </w:rPr>
              <w:t>2.</w:t>
            </w:r>
            <w:r w:rsidR="00485D53">
              <w:rPr>
                <w:rFonts w:ascii="Calibri"/>
                <w:b/>
                <w:sz w:val="18"/>
              </w:rPr>
              <w:t xml:space="preserve">   </w:t>
            </w:r>
            <w:bookmarkStart w:id="0" w:name="_Hlk195012853"/>
            <w:r>
              <w:rPr>
                <w:rFonts w:ascii="Arial"/>
                <w:b/>
                <w:sz w:val="18"/>
              </w:rPr>
              <w:t>Is</w:t>
            </w:r>
            <w:r>
              <w:rPr>
                <w:rFonts w:ascii="Arial"/>
                <w:b/>
                <w:spacing w:val="-1"/>
                <w:sz w:val="18"/>
              </w:rPr>
              <w:t xml:space="preserve"> </w:t>
            </w:r>
            <w:r>
              <w:rPr>
                <w:rFonts w:ascii="Arial"/>
                <w:b/>
                <w:sz w:val="18"/>
              </w:rPr>
              <w:t>the</w:t>
            </w:r>
            <w:r>
              <w:rPr>
                <w:rFonts w:ascii="Arial"/>
                <w:b/>
                <w:spacing w:val="-1"/>
                <w:sz w:val="18"/>
              </w:rPr>
              <w:t xml:space="preserve"> </w:t>
            </w:r>
            <w:r>
              <w:rPr>
                <w:rFonts w:ascii="Arial"/>
                <w:b/>
                <w:sz w:val="18"/>
              </w:rPr>
              <w:t>project</w:t>
            </w:r>
            <w:r>
              <w:rPr>
                <w:rFonts w:ascii="Arial"/>
                <w:b/>
                <w:spacing w:val="-3"/>
                <w:sz w:val="18"/>
              </w:rPr>
              <w:t xml:space="preserve"> </w:t>
            </w:r>
            <w:r>
              <w:rPr>
                <w:rFonts w:ascii="Arial"/>
                <w:b/>
                <w:sz w:val="18"/>
              </w:rPr>
              <w:t>aligned</w:t>
            </w:r>
            <w:r>
              <w:rPr>
                <w:rFonts w:ascii="Arial"/>
                <w:b/>
                <w:spacing w:val="-2"/>
                <w:sz w:val="18"/>
              </w:rPr>
              <w:t xml:space="preserve"> </w:t>
            </w:r>
            <w:r>
              <w:rPr>
                <w:rFonts w:ascii="Arial"/>
                <w:b/>
                <w:sz w:val="18"/>
              </w:rPr>
              <w:t>with</w:t>
            </w:r>
            <w:r>
              <w:rPr>
                <w:rFonts w:ascii="Arial"/>
                <w:b/>
                <w:spacing w:val="-1"/>
                <w:sz w:val="18"/>
              </w:rPr>
              <w:t xml:space="preserve"> </w:t>
            </w:r>
            <w:r>
              <w:rPr>
                <w:rFonts w:ascii="Arial"/>
                <w:b/>
                <w:sz w:val="18"/>
              </w:rPr>
              <w:t>the UNDP</w:t>
            </w:r>
            <w:r w:rsidR="00F629D6">
              <w:rPr>
                <w:rFonts w:ascii="Arial"/>
                <w:b/>
                <w:sz w:val="18"/>
              </w:rPr>
              <w:t xml:space="preserve"> </w:t>
            </w:r>
            <w:r>
              <w:rPr>
                <w:rFonts w:ascii="Arial"/>
                <w:b/>
                <w:sz w:val="18"/>
              </w:rPr>
              <w:t>Strategic</w:t>
            </w:r>
            <w:r>
              <w:rPr>
                <w:rFonts w:ascii="Arial"/>
                <w:b/>
                <w:spacing w:val="-1"/>
                <w:sz w:val="18"/>
              </w:rPr>
              <w:t xml:space="preserve"> </w:t>
            </w:r>
            <w:r>
              <w:rPr>
                <w:rFonts w:ascii="Arial"/>
                <w:b/>
                <w:sz w:val="18"/>
              </w:rPr>
              <w:t>Plan?</w:t>
            </w:r>
          </w:p>
          <w:p w14:paraId="2A4D0845" w14:textId="77777777" w:rsidR="001F16ED" w:rsidRDefault="001F16ED" w:rsidP="00E62873">
            <w:pPr>
              <w:pStyle w:val="TableParagraph"/>
              <w:numPr>
                <w:ilvl w:val="0"/>
                <w:numId w:val="15"/>
              </w:numPr>
              <w:tabs>
                <w:tab w:val="left" w:pos="716"/>
              </w:tabs>
              <w:spacing w:before="18"/>
              <w:ind w:right="226"/>
              <w:rPr>
                <w:rFonts w:ascii="Arial" w:hAnsi="Arial"/>
                <w:i/>
                <w:sz w:val="18"/>
              </w:rPr>
            </w:pPr>
            <w:r>
              <w:rPr>
                <w:rFonts w:ascii="Arial" w:hAnsi="Arial"/>
                <w:b/>
                <w:sz w:val="18"/>
                <w:u w:val="single"/>
              </w:rPr>
              <w:t>3:</w:t>
            </w:r>
            <w:r>
              <w:rPr>
                <w:rFonts w:ascii="Arial" w:hAnsi="Arial"/>
                <w:b/>
                <w:sz w:val="18"/>
              </w:rPr>
              <w:t xml:space="preserve"> </w:t>
            </w:r>
            <w:r>
              <w:rPr>
                <w:sz w:val="18"/>
              </w:rPr>
              <w:t>The project responds to at least one of the development settings as specified in the Strategic Plan</w:t>
            </w:r>
            <w:r>
              <w:rPr>
                <w:position w:val="6"/>
                <w:sz w:val="12"/>
              </w:rPr>
              <w:t>30</w:t>
            </w:r>
            <w:r>
              <w:rPr>
                <w:spacing w:val="-31"/>
                <w:position w:val="6"/>
                <w:sz w:val="12"/>
              </w:rPr>
              <w:t xml:space="preserve"> </w:t>
            </w:r>
            <w:r>
              <w:rPr>
                <w:sz w:val="18"/>
              </w:rPr>
              <w:t>and adapts at least one Signature Solution</w:t>
            </w:r>
            <w:r>
              <w:rPr>
                <w:position w:val="6"/>
                <w:sz w:val="12"/>
              </w:rPr>
              <w:t>31</w:t>
            </w:r>
            <w:r>
              <w:rPr>
                <w:sz w:val="18"/>
              </w:rPr>
              <w:t>. The project’s RRF includes all the relevant SP output</w:t>
            </w:r>
            <w:r>
              <w:rPr>
                <w:spacing w:val="1"/>
                <w:sz w:val="18"/>
              </w:rPr>
              <w:t xml:space="preserve"> </w:t>
            </w:r>
            <w:r>
              <w:rPr>
                <w:sz w:val="18"/>
              </w:rPr>
              <w:t>indicators.</w:t>
            </w:r>
            <w:r>
              <w:rPr>
                <w:spacing w:val="-1"/>
                <w:sz w:val="18"/>
              </w:rPr>
              <w:t xml:space="preserve"> </w:t>
            </w:r>
            <w:r>
              <w:rPr>
                <w:rFonts w:ascii="Arial" w:hAnsi="Arial"/>
                <w:i/>
                <w:sz w:val="18"/>
              </w:rPr>
              <w:t>(all must be</w:t>
            </w:r>
            <w:r>
              <w:rPr>
                <w:rFonts w:ascii="Arial" w:hAnsi="Arial"/>
                <w:i/>
                <w:spacing w:val="2"/>
                <w:sz w:val="18"/>
              </w:rPr>
              <w:t xml:space="preserve"> </w:t>
            </w:r>
            <w:r>
              <w:rPr>
                <w:rFonts w:ascii="Arial" w:hAnsi="Arial"/>
                <w:i/>
                <w:sz w:val="18"/>
              </w:rPr>
              <w:t>true)</w:t>
            </w:r>
          </w:p>
          <w:p w14:paraId="684305B9" w14:textId="77777777" w:rsidR="001F16ED" w:rsidRDefault="001F16ED" w:rsidP="00E62873">
            <w:pPr>
              <w:pStyle w:val="TableParagraph"/>
              <w:numPr>
                <w:ilvl w:val="0"/>
                <w:numId w:val="15"/>
              </w:numPr>
              <w:tabs>
                <w:tab w:val="left" w:pos="716"/>
              </w:tabs>
              <w:spacing w:before="15" w:line="242" w:lineRule="auto"/>
              <w:ind w:right="243"/>
              <w:rPr>
                <w:rFonts w:ascii="Arial" w:hAnsi="Arial"/>
                <w:i/>
                <w:sz w:val="18"/>
              </w:rPr>
            </w:pPr>
            <w:r>
              <w:rPr>
                <w:rFonts w:ascii="Arial" w:hAnsi="Arial"/>
                <w:b/>
                <w:sz w:val="18"/>
                <w:u w:val="single"/>
              </w:rPr>
              <w:t>2:</w:t>
            </w:r>
            <w:r>
              <w:rPr>
                <w:rFonts w:ascii="Arial" w:hAnsi="Arial"/>
                <w:b/>
                <w:sz w:val="18"/>
              </w:rPr>
              <w:t xml:space="preserve"> </w:t>
            </w:r>
            <w:r>
              <w:rPr>
                <w:sz w:val="18"/>
              </w:rPr>
              <w:t>The project responds to at least one of the development settings as specified in the Strategic Plan</w:t>
            </w:r>
            <w:r>
              <w:rPr>
                <w:position w:val="6"/>
                <w:sz w:val="12"/>
              </w:rPr>
              <w:t>4</w:t>
            </w:r>
            <w:r>
              <w:rPr>
                <w:sz w:val="18"/>
              </w:rPr>
              <w:t>.</w:t>
            </w:r>
            <w:r>
              <w:rPr>
                <w:spacing w:val="-47"/>
                <w:sz w:val="18"/>
              </w:rPr>
              <w:t xml:space="preserve"> </w:t>
            </w:r>
            <w:r>
              <w:rPr>
                <w:sz w:val="18"/>
              </w:rPr>
              <w:t>The</w:t>
            </w:r>
            <w:r>
              <w:rPr>
                <w:spacing w:val="-1"/>
                <w:sz w:val="18"/>
              </w:rPr>
              <w:t xml:space="preserve"> </w:t>
            </w:r>
            <w:r>
              <w:rPr>
                <w:sz w:val="18"/>
              </w:rPr>
              <w:t>project’s RRF</w:t>
            </w:r>
            <w:r>
              <w:rPr>
                <w:spacing w:val="-2"/>
                <w:sz w:val="18"/>
              </w:rPr>
              <w:t xml:space="preserve"> </w:t>
            </w:r>
            <w:r>
              <w:rPr>
                <w:sz w:val="18"/>
              </w:rPr>
              <w:t>includes at</w:t>
            </w:r>
            <w:r>
              <w:rPr>
                <w:spacing w:val="-3"/>
                <w:sz w:val="18"/>
              </w:rPr>
              <w:t xml:space="preserve"> </w:t>
            </w:r>
            <w:r>
              <w:rPr>
                <w:sz w:val="18"/>
              </w:rPr>
              <w:t>least</w:t>
            </w:r>
            <w:r>
              <w:rPr>
                <w:spacing w:val="-2"/>
                <w:sz w:val="18"/>
              </w:rPr>
              <w:t xml:space="preserve"> </w:t>
            </w:r>
            <w:r>
              <w:rPr>
                <w:sz w:val="18"/>
              </w:rPr>
              <w:t>one</w:t>
            </w:r>
            <w:r>
              <w:rPr>
                <w:spacing w:val="-1"/>
                <w:sz w:val="18"/>
              </w:rPr>
              <w:t xml:space="preserve"> </w:t>
            </w:r>
            <w:r>
              <w:rPr>
                <w:sz w:val="18"/>
              </w:rPr>
              <w:t>SP</w:t>
            </w:r>
            <w:r>
              <w:rPr>
                <w:spacing w:val="-1"/>
                <w:sz w:val="18"/>
              </w:rPr>
              <w:t xml:space="preserve"> </w:t>
            </w:r>
            <w:r>
              <w:rPr>
                <w:sz w:val="18"/>
              </w:rPr>
              <w:t>output</w:t>
            </w:r>
            <w:r>
              <w:rPr>
                <w:spacing w:val="-1"/>
                <w:sz w:val="18"/>
              </w:rPr>
              <w:t xml:space="preserve"> </w:t>
            </w:r>
            <w:r>
              <w:rPr>
                <w:sz w:val="18"/>
              </w:rPr>
              <w:t>indicator,</w:t>
            </w:r>
            <w:r>
              <w:rPr>
                <w:spacing w:val="-1"/>
                <w:sz w:val="18"/>
              </w:rPr>
              <w:t xml:space="preserve"> </w:t>
            </w:r>
            <w:r>
              <w:rPr>
                <w:sz w:val="18"/>
              </w:rPr>
              <w:t>if</w:t>
            </w:r>
            <w:r>
              <w:rPr>
                <w:spacing w:val="-2"/>
                <w:sz w:val="18"/>
              </w:rPr>
              <w:t xml:space="preserve"> </w:t>
            </w:r>
            <w:r>
              <w:rPr>
                <w:sz w:val="18"/>
              </w:rPr>
              <w:t>relevant.</w:t>
            </w:r>
            <w:r>
              <w:rPr>
                <w:spacing w:val="1"/>
                <w:sz w:val="18"/>
              </w:rPr>
              <w:t xml:space="preserve"> </w:t>
            </w:r>
            <w:r>
              <w:rPr>
                <w:rFonts w:ascii="Arial" w:hAnsi="Arial"/>
                <w:i/>
                <w:sz w:val="18"/>
              </w:rPr>
              <w:t>(both</w:t>
            </w:r>
            <w:r>
              <w:rPr>
                <w:rFonts w:ascii="Arial" w:hAnsi="Arial"/>
                <w:i/>
                <w:spacing w:val="1"/>
                <w:sz w:val="18"/>
              </w:rPr>
              <w:t xml:space="preserve"> </w:t>
            </w:r>
            <w:r>
              <w:rPr>
                <w:rFonts w:ascii="Arial" w:hAnsi="Arial"/>
                <w:i/>
                <w:sz w:val="18"/>
              </w:rPr>
              <w:t>must</w:t>
            </w:r>
            <w:r>
              <w:rPr>
                <w:rFonts w:ascii="Arial" w:hAnsi="Arial"/>
                <w:i/>
                <w:spacing w:val="-3"/>
                <w:sz w:val="18"/>
              </w:rPr>
              <w:t xml:space="preserve"> </w:t>
            </w:r>
            <w:r>
              <w:rPr>
                <w:rFonts w:ascii="Arial" w:hAnsi="Arial"/>
                <w:i/>
                <w:sz w:val="18"/>
              </w:rPr>
              <w:t>be</w:t>
            </w:r>
            <w:r>
              <w:rPr>
                <w:rFonts w:ascii="Arial" w:hAnsi="Arial"/>
                <w:i/>
                <w:spacing w:val="-1"/>
                <w:sz w:val="18"/>
              </w:rPr>
              <w:t xml:space="preserve"> </w:t>
            </w:r>
            <w:r>
              <w:rPr>
                <w:rFonts w:ascii="Arial" w:hAnsi="Arial"/>
                <w:i/>
                <w:sz w:val="18"/>
              </w:rPr>
              <w:t>true)</w:t>
            </w:r>
          </w:p>
          <w:p w14:paraId="6E3F6F0F" w14:textId="77777777" w:rsidR="001F16ED" w:rsidRDefault="001F16ED" w:rsidP="00E62873">
            <w:pPr>
              <w:pStyle w:val="TableParagraph"/>
              <w:numPr>
                <w:ilvl w:val="0"/>
                <w:numId w:val="15"/>
              </w:numPr>
              <w:tabs>
                <w:tab w:val="left" w:pos="716"/>
              </w:tabs>
              <w:spacing w:before="14" w:line="247" w:lineRule="auto"/>
              <w:ind w:right="180"/>
              <w:rPr>
                <w:sz w:val="18"/>
              </w:rPr>
            </w:pPr>
            <w:r>
              <w:rPr>
                <w:rFonts w:ascii="Arial" w:hAnsi="Arial"/>
                <w:b/>
                <w:sz w:val="18"/>
                <w:u w:val="single"/>
              </w:rPr>
              <w:lastRenderedPageBreak/>
              <w:t>1:</w:t>
            </w:r>
            <w:r>
              <w:rPr>
                <w:rFonts w:ascii="Arial" w:hAnsi="Arial"/>
                <w:b/>
                <w:sz w:val="18"/>
              </w:rPr>
              <w:t xml:space="preserve"> </w:t>
            </w:r>
            <w:r>
              <w:rPr>
                <w:sz w:val="18"/>
              </w:rPr>
              <w:t>The project responds to a partner’s identified need, but this need falls outside of the UNDP Strategic</w:t>
            </w:r>
            <w:r>
              <w:rPr>
                <w:spacing w:val="-47"/>
                <w:sz w:val="18"/>
              </w:rPr>
              <w:t xml:space="preserve"> </w:t>
            </w:r>
            <w:r>
              <w:rPr>
                <w:sz w:val="18"/>
              </w:rPr>
              <w:t>Plan.</w:t>
            </w:r>
            <w:r>
              <w:rPr>
                <w:spacing w:val="-1"/>
                <w:sz w:val="18"/>
              </w:rPr>
              <w:t xml:space="preserve"> </w:t>
            </w:r>
            <w:r>
              <w:rPr>
                <w:sz w:val="18"/>
              </w:rPr>
              <w:t>Also</w:t>
            </w:r>
            <w:r>
              <w:rPr>
                <w:spacing w:val="-2"/>
                <w:sz w:val="18"/>
              </w:rPr>
              <w:t xml:space="preserve"> </w:t>
            </w:r>
            <w:r>
              <w:rPr>
                <w:sz w:val="18"/>
              </w:rPr>
              <w:t>select this option if</w:t>
            </w:r>
            <w:r>
              <w:rPr>
                <w:spacing w:val="-5"/>
                <w:sz w:val="18"/>
              </w:rPr>
              <w:t xml:space="preserve"> </w:t>
            </w:r>
            <w:r>
              <w:rPr>
                <w:sz w:val="18"/>
              </w:rPr>
              <w:t>none</w:t>
            </w:r>
            <w:r>
              <w:rPr>
                <w:spacing w:val="-2"/>
                <w:sz w:val="18"/>
              </w:rPr>
              <w:t xml:space="preserve"> </w:t>
            </w:r>
            <w:r>
              <w:rPr>
                <w:sz w:val="18"/>
              </w:rPr>
              <w:t>of</w:t>
            </w:r>
            <w:r>
              <w:rPr>
                <w:spacing w:val="-1"/>
                <w:sz w:val="18"/>
              </w:rPr>
              <w:t xml:space="preserve"> </w:t>
            </w:r>
            <w:r>
              <w:rPr>
                <w:sz w:val="18"/>
              </w:rPr>
              <w:t>the</w:t>
            </w:r>
            <w:r>
              <w:rPr>
                <w:spacing w:val="-1"/>
                <w:sz w:val="18"/>
              </w:rPr>
              <w:t xml:space="preserve"> </w:t>
            </w:r>
            <w:r>
              <w:rPr>
                <w:sz w:val="18"/>
              </w:rPr>
              <w:t>relevant SP</w:t>
            </w:r>
            <w:r>
              <w:rPr>
                <w:spacing w:val="-1"/>
                <w:sz w:val="18"/>
              </w:rPr>
              <w:t xml:space="preserve"> </w:t>
            </w:r>
            <w:r>
              <w:rPr>
                <w:sz w:val="18"/>
              </w:rPr>
              <w:t>indicators</w:t>
            </w:r>
            <w:r>
              <w:rPr>
                <w:spacing w:val="1"/>
                <w:sz w:val="18"/>
              </w:rPr>
              <w:t xml:space="preserve"> </w:t>
            </w:r>
            <w:r>
              <w:rPr>
                <w:sz w:val="18"/>
              </w:rPr>
              <w:t>are</w:t>
            </w:r>
            <w:r>
              <w:rPr>
                <w:spacing w:val="-1"/>
                <w:sz w:val="18"/>
              </w:rPr>
              <w:t xml:space="preserve"> </w:t>
            </w:r>
            <w:r>
              <w:rPr>
                <w:sz w:val="18"/>
              </w:rPr>
              <w:t>included</w:t>
            </w:r>
            <w:r>
              <w:rPr>
                <w:spacing w:val="-2"/>
                <w:sz w:val="18"/>
              </w:rPr>
              <w:t xml:space="preserve"> </w:t>
            </w:r>
            <w:r>
              <w:rPr>
                <w:sz w:val="18"/>
              </w:rPr>
              <w:t>in</w:t>
            </w:r>
            <w:r>
              <w:rPr>
                <w:spacing w:val="-1"/>
                <w:sz w:val="18"/>
              </w:rPr>
              <w:t xml:space="preserve"> </w:t>
            </w:r>
            <w:r>
              <w:rPr>
                <w:sz w:val="18"/>
              </w:rPr>
              <w:t>the</w:t>
            </w:r>
            <w:r>
              <w:rPr>
                <w:spacing w:val="-1"/>
                <w:sz w:val="18"/>
              </w:rPr>
              <w:t xml:space="preserve"> </w:t>
            </w:r>
            <w:r>
              <w:rPr>
                <w:sz w:val="18"/>
              </w:rPr>
              <w:t>RRF.</w:t>
            </w:r>
            <w:bookmarkEnd w:id="0"/>
          </w:p>
        </w:tc>
        <w:tc>
          <w:tcPr>
            <w:tcW w:w="564" w:type="dxa"/>
          </w:tcPr>
          <w:p w14:paraId="12947F06" w14:textId="77777777" w:rsidR="001F16ED" w:rsidRDefault="001F16ED" w:rsidP="001C51AF">
            <w:pPr>
              <w:pStyle w:val="TableParagraph"/>
              <w:spacing w:line="206" w:lineRule="exact"/>
              <w:ind w:left="11"/>
              <w:jc w:val="center"/>
              <w:rPr>
                <w:rFonts w:ascii="Arial"/>
                <w:b/>
                <w:sz w:val="18"/>
              </w:rPr>
            </w:pPr>
            <w:r w:rsidRPr="001C51AF">
              <w:rPr>
                <w:w w:val="99"/>
                <w:sz w:val="18"/>
              </w:rPr>
              <w:lastRenderedPageBreak/>
              <w:t>3</w:t>
            </w:r>
          </w:p>
        </w:tc>
        <w:tc>
          <w:tcPr>
            <w:tcW w:w="986" w:type="dxa"/>
          </w:tcPr>
          <w:p w14:paraId="65D9C44C" w14:textId="77777777" w:rsidR="001F16ED" w:rsidRDefault="001F16ED" w:rsidP="00457995">
            <w:pPr>
              <w:pStyle w:val="TableParagraph"/>
              <w:spacing w:line="206" w:lineRule="exact"/>
              <w:ind w:left="11"/>
              <w:jc w:val="center"/>
              <w:rPr>
                <w:sz w:val="18"/>
              </w:rPr>
            </w:pPr>
            <w:r w:rsidRPr="001C51AF">
              <w:rPr>
                <w:w w:val="99"/>
                <w:sz w:val="18"/>
                <w:highlight w:val="yellow"/>
              </w:rPr>
              <w:t>2</w:t>
            </w:r>
          </w:p>
        </w:tc>
      </w:tr>
      <w:tr w:rsidR="006316C9" w14:paraId="2F179B5D" w14:textId="77777777" w:rsidTr="00B67C75">
        <w:trPr>
          <w:trHeight w:val="484"/>
        </w:trPr>
        <w:tc>
          <w:tcPr>
            <w:tcW w:w="9084" w:type="dxa"/>
            <w:gridSpan w:val="5"/>
            <w:vMerge/>
            <w:tcBorders>
              <w:top w:val="nil"/>
            </w:tcBorders>
          </w:tcPr>
          <w:p w14:paraId="0777E5A2" w14:textId="77777777" w:rsidR="006316C9" w:rsidRDefault="006316C9" w:rsidP="00457995">
            <w:pPr>
              <w:rPr>
                <w:sz w:val="2"/>
                <w:szCs w:val="2"/>
              </w:rPr>
            </w:pPr>
          </w:p>
        </w:tc>
        <w:tc>
          <w:tcPr>
            <w:tcW w:w="1550" w:type="dxa"/>
            <w:gridSpan w:val="2"/>
          </w:tcPr>
          <w:p w14:paraId="1DB11FA4" w14:textId="77777777" w:rsidR="006316C9" w:rsidRDefault="006316C9" w:rsidP="00457995">
            <w:pPr>
              <w:pStyle w:val="TableParagraph"/>
              <w:spacing w:before="1" w:line="187" w:lineRule="exact"/>
              <w:ind w:left="18"/>
              <w:jc w:val="center"/>
              <w:rPr>
                <w:sz w:val="18"/>
              </w:rPr>
            </w:pPr>
            <w:r>
              <w:rPr>
                <w:w w:val="99"/>
                <w:sz w:val="18"/>
              </w:rPr>
              <w:t>1</w:t>
            </w:r>
          </w:p>
        </w:tc>
      </w:tr>
    </w:tbl>
    <w:p w14:paraId="77564B39" w14:textId="189D644E" w:rsidR="001F16ED" w:rsidRDefault="001F16ED" w:rsidP="001F16ED">
      <w:pPr>
        <w:pStyle w:val="BodyText"/>
        <w:spacing w:before="3"/>
        <w:rPr>
          <w:rFonts w:ascii="Arial"/>
          <w:b/>
        </w:rPr>
      </w:pPr>
      <w:r>
        <w:rPr>
          <w:noProof/>
        </w:rPr>
        <mc:AlternateContent>
          <mc:Choice Requires="wps">
            <w:drawing>
              <wp:anchor distT="0" distB="0" distL="0" distR="0" simplePos="0" relativeHeight="251659264" behindDoc="1" locked="0" layoutInCell="1" allowOverlap="1" wp14:anchorId="24FA6105" wp14:editId="26D6C702">
                <wp:simplePos x="0" y="0"/>
                <wp:positionH relativeFrom="page">
                  <wp:posOffset>731520</wp:posOffset>
                </wp:positionH>
                <wp:positionV relativeFrom="paragraph">
                  <wp:posOffset>187325</wp:posOffset>
                </wp:positionV>
                <wp:extent cx="1828800" cy="7620"/>
                <wp:effectExtent l="0" t="0" r="1905" b="1905"/>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3E46E1B" id="Rectangle 1" o:spid="_x0000_s1026" style="position:absolute;margin-left:57.6pt;margin-top:14.75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" fillcolor="black" stroked="f">
                <w10:wrap type="topAndBottom" anchorx="page"/>
              </v:rect>
            </w:pict>
          </mc:Fallback>
        </mc:AlternateContent>
      </w:r>
    </w:p>
    <w:p w14:paraId="4490B12F" w14:textId="77777777" w:rsidR="001F16ED" w:rsidRDefault="001F16ED" w:rsidP="001F16ED">
      <w:pPr>
        <w:pStyle w:val="BodyText"/>
        <w:spacing w:before="5"/>
        <w:rPr>
          <w:rFonts w:ascii="Arial"/>
          <w:b/>
          <w:sz w:val="7"/>
        </w:rPr>
      </w:pPr>
    </w:p>
    <w:p w14:paraId="7DEA2C11" w14:textId="77777777" w:rsidR="001F16ED" w:rsidRDefault="001F16ED" w:rsidP="001F16ED">
      <w:pPr>
        <w:spacing w:before="97" w:line="244" w:lineRule="auto"/>
        <w:ind w:left="972" w:right="579"/>
        <w:rPr>
          <w:sz w:val="16"/>
        </w:rPr>
      </w:pPr>
      <w:r>
        <w:rPr>
          <w:position w:val="6"/>
          <w:sz w:val="12"/>
        </w:rPr>
        <w:t>30</w:t>
      </w:r>
      <w:r>
        <w:rPr>
          <w:spacing w:val="1"/>
          <w:position w:val="6"/>
          <w:sz w:val="12"/>
        </w:rPr>
        <w:t xml:space="preserve"> </w:t>
      </w:r>
      <w:r>
        <w:rPr>
          <w:sz w:val="16"/>
        </w:rPr>
        <w:t>The three development settings in UNDP’s 2018-2021 Strategic Plan are: a) Eradicate poverty in all its forms and dimensions; b)</w:t>
      </w:r>
      <w:r>
        <w:rPr>
          <w:spacing w:val="-42"/>
          <w:sz w:val="16"/>
        </w:rPr>
        <w:t xml:space="preserve"> </w:t>
      </w:r>
      <w:r>
        <w:rPr>
          <w:sz w:val="16"/>
        </w:rPr>
        <w:t>Accelerate</w:t>
      </w:r>
      <w:r>
        <w:rPr>
          <w:spacing w:val="-3"/>
          <w:sz w:val="16"/>
        </w:rPr>
        <w:t xml:space="preserve"> </w:t>
      </w:r>
      <w:r>
        <w:rPr>
          <w:sz w:val="16"/>
        </w:rPr>
        <w:t>structural</w:t>
      </w:r>
      <w:r>
        <w:rPr>
          <w:spacing w:val="-3"/>
          <w:sz w:val="16"/>
        </w:rPr>
        <w:t xml:space="preserve"> </w:t>
      </w:r>
      <w:r>
        <w:rPr>
          <w:sz w:val="16"/>
        </w:rPr>
        <w:t>transformations</w:t>
      </w:r>
      <w:r>
        <w:rPr>
          <w:spacing w:val="-2"/>
          <w:sz w:val="16"/>
        </w:rPr>
        <w:t xml:space="preserve"> </w:t>
      </w:r>
      <w:r>
        <w:rPr>
          <w:sz w:val="16"/>
        </w:rPr>
        <w:t>for</w:t>
      </w:r>
      <w:r>
        <w:rPr>
          <w:spacing w:val="-1"/>
          <w:sz w:val="16"/>
        </w:rPr>
        <w:t xml:space="preserve"> </w:t>
      </w:r>
      <w:r>
        <w:rPr>
          <w:sz w:val="16"/>
        </w:rPr>
        <w:t>sustainable</w:t>
      </w:r>
      <w:r>
        <w:rPr>
          <w:spacing w:val="-1"/>
          <w:sz w:val="16"/>
        </w:rPr>
        <w:t xml:space="preserve"> </w:t>
      </w:r>
      <w:r>
        <w:rPr>
          <w:sz w:val="16"/>
        </w:rPr>
        <w:t>development; and</w:t>
      </w:r>
      <w:r>
        <w:rPr>
          <w:spacing w:val="4"/>
          <w:sz w:val="16"/>
        </w:rPr>
        <w:t xml:space="preserve"> </w:t>
      </w:r>
      <w:r>
        <w:rPr>
          <w:sz w:val="16"/>
        </w:rPr>
        <w:t>c)</w:t>
      </w:r>
      <w:r>
        <w:rPr>
          <w:spacing w:val="-3"/>
          <w:sz w:val="16"/>
        </w:rPr>
        <w:t xml:space="preserve"> </w:t>
      </w:r>
      <w:r>
        <w:rPr>
          <w:sz w:val="16"/>
        </w:rPr>
        <w:t>Build</w:t>
      </w:r>
      <w:r>
        <w:rPr>
          <w:spacing w:val="-1"/>
          <w:sz w:val="16"/>
        </w:rPr>
        <w:t xml:space="preserve"> </w:t>
      </w:r>
      <w:r>
        <w:rPr>
          <w:sz w:val="16"/>
        </w:rPr>
        <w:t>resilience</w:t>
      </w:r>
      <w:r>
        <w:rPr>
          <w:spacing w:val="-2"/>
          <w:sz w:val="16"/>
        </w:rPr>
        <w:t xml:space="preserve"> </w:t>
      </w:r>
      <w:r>
        <w:rPr>
          <w:sz w:val="16"/>
        </w:rPr>
        <w:t>to</w:t>
      </w:r>
      <w:r>
        <w:rPr>
          <w:spacing w:val="-3"/>
          <w:sz w:val="16"/>
        </w:rPr>
        <w:t xml:space="preserve"> </w:t>
      </w:r>
      <w:r>
        <w:rPr>
          <w:sz w:val="16"/>
        </w:rPr>
        <w:t>shocks</w:t>
      </w:r>
      <w:r>
        <w:rPr>
          <w:spacing w:val="1"/>
          <w:sz w:val="16"/>
        </w:rPr>
        <w:t xml:space="preserve"> </w:t>
      </w:r>
      <w:r>
        <w:rPr>
          <w:sz w:val="16"/>
        </w:rPr>
        <w:t>and</w:t>
      </w:r>
      <w:r>
        <w:rPr>
          <w:spacing w:val="-1"/>
          <w:sz w:val="16"/>
        </w:rPr>
        <w:t xml:space="preserve"> </w:t>
      </w:r>
      <w:r>
        <w:rPr>
          <w:sz w:val="16"/>
        </w:rPr>
        <w:t>crises</w:t>
      </w:r>
    </w:p>
    <w:p w14:paraId="1BA979C5" w14:textId="77777777" w:rsidR="001F16ED" w:rsidRDefault="001F16ED" w:rsidP="001F16ED">
      <w:pPr>
        <w:spacing w:before="114"/>
        <w:ind w:left="972" w:right="694"/>
        <w:rPr>
          <w:sz w:val="16"/>
        </w:rPr>
      </w:pPr>
      <w:r>
        <w:rPr>
          <w:sz w:val="16"/>
          <w:vertAlign w:val="superscript"/>
        </w:rPr>
        <w:t>31</w:t>
      </w:r>
      <w:r>
        <w:rPr>
          <w:sz w:val="16"/>
        </w:rPr>
        <w:t xml:space="preserve"> The six Signature Solutions of UNDP’s 2018-2021 Strategic Plan are: a) Keeping people out of poverty; b) Strengthen effective,</w:t>
      </w:r>
      <w:r>
        <w:rPr>
          <w:spacing w:val="1"/>
          <w:sz w:val="16"/>
        </w:rPr>
        <w:t xml:space="preserve"> </w:t>
      </w:r>
      <w:r>
        <w:rPr>
          <w:sz w:val="16"/>
        </w:rPr>
        <w:t>inclusive and accountable governance; c) Enhance national prevention and recovery capacities for resilient societies; d) Promote</w:t>
      </w:r>
      <w:r>
        <w:rPr>
          <w:spacing w:val="1"/>
          <w:sz w:val="16"/>
        </w:rPr>
        <w:t xml:space="preserve"> </w:t>
      </w:r>
      <w:r>
        <w:rPr>
          <w:sz w:val="16"/>
        </w:rPr>
        <w:t>nature based solutions for a sustainable planet; e) Close the energy gap; and f) Strengthen gender equality and the empowerment of</w:t>
      </w:r>
      <w:r>
        <w:rPr>
          <w:spacing w:val="-42"/>
          <w:sz w:val="16"/>
        </w:rPr>
        <w:t xml:space="preserve"> </w:t>
      </w:r>
      <w:r>
        <w:rPr>
          <w:sz w:val="16"/>
        </w:rPr>
        <w:t>women</w:t>
      </w:r>
      <w:r>
        <w:rPr>
          <w:spacing w:val="-1"/>
          <w:sz w:val="16"/>
        </w:rPr>
        <w:t xml:space="preserve"> </w:t>
      </w:r>
      <w:r>
        <w:rPr>
          <w:sz w:val="16"/>
        </w:rPr>
        <w:t>and girls.</w:t>
      </w:r>
    </w:p>
    <w:p w14:paraId="4FB13C21" w14:textId="77777777" w:rsidR="001F16ED" w:rsidRDefault="001F16ED" w:rsidP="001F16ED">
      <w:pPr>
        <w:rPr>
          <w:sz w:val="16"/>
        </w:rPr>
        <w:sectPr w:rsidR="001F16ED">
          <w:type w:val="continuous"/>
          <w:pgSz w:w="11910" w:h="16840"/>
          <w:pgMar w:top="660" w:right="660" w:bottom="280" w:left="180" w:header="720" w:footer="720" w:gutter="0"/>
          <w:cols w:space="720"/>
        </w:sectPr>
      </w:pPr>
    </w:p>
    <w:p w14:paraId="5D5C955A" w14:textId="77777777" w:rsidR="001F16ED" w:rsidRDefault="001F16ED" w:rsidP="001F16ED">
      <w:pPr>
        <w:pStyle w:val="BodyText"/>
        <w:spacing w:before="10"/>
        <w:rPr>
          <w:sz w:val="7"/>
        </w:rPr>
      </w:pPr>
    </w:p>
    <w:tbl>
      <w:tblPr>
        <w:tblW w:w="10814" w:type="dxa"/>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6"/>
        <w:gridCol w:w="566"/>
        <w:gridCol w:w="1162"/>
      </w:tblGrid>
      <w:tr w:rsidR="00FE0D16" w14:paraId="568355AA" w14:textId="77777777" w:rsidTr="006F231F">
        <w:trPr>
          <w:trHeight w:val="710"/>
        </w:trPr>
        <w:tc>
          <w:tcPr>
            <w:tcW w:w="9086" w:type="dxa"/>
          </w:tcPr>
          <w:p w14:paraId="221FD8C7" w14:textId="77777777" w:rsidR="00FE0D16" w:rsidRDefault="00FE0D16" w:rsidP="006316C9">
            <w:pPr>
              <w:pStyle w:val="TableParagraph"/>
              <w:spacing w:before="15" w:line="244" w:lineRule="auto"/>
              <w:ind w:left="134" w:right="110" w:hanging="4"/>
              <w:rPr>
                <w:i/>
                <w:iCs/>
                <w:color w:val="00B0F0"/>
                <w:sz w:val="18"/>
              </w:rPr>
            </w:pPr>
            <w:r w:rsidRPr="006316C9">
              <w:rPr>
                <w:i/>
                <w:iCs/>
                <w:color w:val="00B0F0"/>
                <w:sz w:val="18"/>
              </w:rPr>
              <w:t>Justification and evidence: Yes, the Community-based Climate-responsive Livelihoods and Forestry (CCLF) project is aligned with the UNDP Strategic Plan 2022–2025, particularly under the development setting of crisis and fragility, which is highly relevant to the current socio-economic and political context of Afghanistan. The project directly supports Outcome 2 of the UNDP Transitional Country Programme Strategy (TCPS) for Afghanistan and Outcome 2 of the UNSFA 2023–2025, both of which aim to improve economic opportunities, build resilient livelihoods, and enhance natural resources management.</w:t>
            </w:r>
          </w:p>
          <w:p w14:paraId="41430A57" w14:textId="77777777" w:rsidR="006316C9" w:rsidRPr="006316C9" w:rsidRDefault="006316C9" w:rsidP="006316C9">
            <w:pPr>
              <w:pStyle w:val="TableParagraph"/>
              <w:spacing w:before="15" w:line="244" w:lineRule="auto"/>
              <w:ind w:left="134" w:right="110" w:hanging="4"/>
              <w:rPr>
                <w:i/>
                <w:iCs/>
                <w:color w:val="00B0F0"/>
                <w:sz w:val="18"/>
              </w:rPr>
            </w:pPr>
          </w:p>
          <w:p w14:paraId="3ACC0E2E" w14:textId="77777777" w:rsidR="00FE0D16" w:rsidRDefault="00FE0D16" w:rsidP="006316C9">
            <w:pPr>
              <w:pStyle w:val="TableParagraph"/>
              <w:spacing w:before="15" w:line="244" w:lineRule="auto"/>
              <w:ind w:left="134" w:right="110" w:hanging="4"/>
              <w:rPr>
                <w:i/>
                <w:iCs/>
                <w:color w:val="00B0F0"/>
                <w:sz w:val="18"/>
              </w:rPr>
            </w:pPr>
            <w:r w:rsidRPr="00FE0D16">
              <w:rPr>
                <w:i/>
                <w:iCs/>
                <w:color w:val="00B0F0"/>
                <w:sz w:val="18"/>
              </w:rPr>
              <w:t>The CCLF project contributes to Signature Solutions related to Resilience, Environment, and Poverty &amp; Inequality, and aligns with Integrated Results and Resources Framework (IRRF) priorities such as inclusive development, green transition, and systems resilience. It builds the adaptive capacity of agro-pastoral communities through sustainable agriculture, climate-resilient infrastructure, reforestation, pasture management, and community-led development planning.</w:t>
            </w:r>
          </w:p>
          <w:p w14:paraId="7B39AF3B" w14:textId="77777777" w:rsidR="006316C9" w:rsidRPr="00FE0D16" w:rsidRDefault="006316C9" w:rsidP="006316C9">
            <w:pPr>
              <w:pStyle w:val="TableParagraph"/>
              <w:spacing w:before="15" w:line="244" w:lineRule="auto"/>
              <w:ind w:left="134" w:right="110" w:hanging="4"/>
              <w:rPr>
                <w:i/>
                <w:iCs/>
                <w:color w:val="00B0F0"/>
                <w:sz w:val="18"/>
              </w:rPr>
            </w:pPr>
          </w:p>
          <w:p w14:paraId="4148C3EB" w14:textId="77777777" w:rsidR="00FE0D16" w:rsidRDefault="00FE0D16" w:rsidP="006316C9">
            <w:pPr>
              <w:pStyle w:val="TableParagraph"/>
              <w:spacing w:before="15" w:line="244" w:lineRule="auto"/>
              <w:ind w:left="134" w:right="110" w:hanging="4"/>
              <w:rPr>
                <w:i/>
                <w:iCs/>
                <w:color w:val="00B0F0"/>
                <w:sz w:val="18"/>
              </w:rPr>
            </w:pPr>
            <w:r w:rsidRPr="00FE0D16">
              <w:rPr>
                <w:i/>
                <w:iCs/>
                <w:color w:val="00B0F0"/>
                <w:sz w:val="18"/>
              </w:rPr>
              <w:t>The project’s Results and Resources Framework (RRF) includes at least one relevant Strategic Plan output indicator—such as those related to livelihood resilience, sustainable natural resource management, and food security—demonstrating its alignment with the IRRF’s output structure. These indicators also contribute to SDG-related outcomes tracked by UNDP globally, such as SDG 1 (No Poverty), SDG 2 (Zero Hunger), SDG 13 (Climate Action), and SDG 15 (Life on Land).</w:t>
            </w:r>
          </w:p>
          <w:p w14:paraId="479222F1" w14:textId="3FEFF6DE" w:rsidR="006316C9" w:rsidRPr="00FE0D16" w:rsidRDefault="006316C9" w:rsidP="006316C9">
            <w:pPr>
              <w:pStyle w:val="TableParagraph"/>
              <w:spacing w:before="15" w:line="244" w:lineRule="auto"/>
              <w:ind w:right="110"/>
              <w:rPr>
                <w:i/>
                <w:iCs/>
                <w:color w:val="00B0F0"/>
                <w:sz w:val="18"/>
              </w:rPr>
            </w:pPr>
          </w:p>
          <w:p w14:paraId="5E5FF7A5" w14:textId="1212B4DB" w:rsidR="00FE0D16" w:rsidRDefault="00FE0D16" w:rsidP="006316C9">
            <w:pPr>
              <w:pStyle w:val="TableParagraph"/>
              <w:spacing w:before="15" w:line="244" w:lineRule="auto"/>
              <w:ind w:left="134" w:right="110" w:hanging="4"/>
              <w:rPr>
                <w:rFonts w:ascii="Calibri"/>
                <w:b/>
                <w:sz w:val="18"/>
              </w:rPr>
            </w:pPr>
          </w:p>
        </w:tc>
        <w:tc>
          <w:tcPr>
            <w:tcW w:w="566" w:type="dxa"/>
          </w:tcPr>
          <w:p w14:paraId="22AC60C4" w14:textId="77777777" w:rsidR="00FE0D16" w:rsidRDefault="00FE0D16" w:rsidP="00457995">
            <w:pPr>
              <w:pStyle w:val="TableParagraph"/>
              <w:spacing w:line="201" w:lineRule="exact"/>
              <w:ind w:left="104" w:right="80"/>
              <w:jc w:val="center"/>
              <w:rPr>
                <w:rFonts w:ascii="Arial"/>
                <w:b/>
                <w:sz w:val="18"/>
                <w:shd w:val="clear" w:color="auto" w:fill="FFFF00"/>
              </w:rPr>
            </w:pPr>
          </w:p>
        </w:tc>
        <w:tc>
          <w:tcPr>
            <w:tcW w:w="1162" w:type="dxa"/>
          </w:tcPr>
          <w:p w14:paraId="4A09014A" w14:textId="77777777" w:rsidR="00FE0D16" w:rsidRDefault="00FE0D16" w:rsidP="00457995">
            <w:pPr>
              <w:pStyle w:val="TableParagraph"/>
              <w:spacing w:line="201" w:lineRule="exact"/>
              <w:ind w:left="121" w:right="102"/>
              <w:jc w:val="center"/>
              <w:rPr>
                <w:rFonts w:ascii="Arial"/>
                <w:b/>
                <w:sz w:val="18"/>
              </w:rPr>
            </w:pPr>
          </w:p>
        </w:tc>
      </w:tr>
      <w:tr w:rsidR="001F16ED" w14:paraId="7C7D945B" w14:textId="77777777" w:rsidTr="006F231F">
        <w:trPr>
          <w:trHeight w:val="710"/>
        </w:trPr>
        <w:tc>
          <w:tcPr>
            <w:tcW w:w="9086" w:type="dxa"/>
          </w:tcPr>
          <w:p w14:paraId="33B79FF0" w14:textId="7CF9EF97" w:rsidR="001F16ED" w:rsidRDefault="001F16ED" w:rsidP="000A6EB8">
            <w:pPr>
              <w:pStyle w:val="TableParagraph"/>
              <w:tabs>
                <w:tab w:val="left" w:pos="5823"/>
              </w:tabs>
              <w:spacing w:before="13" w:line="214" w:lineRule="exact"/>
              <w:ind w:left="468"/>
              <w:rPr>
                <w:rFonts w:ascii="Arial"/>
                <w:b/>
                <w:sz w:val="18"/>
              </w:rPr>
            </w:pPr>
            <w:r>
              <w:rPr>
                <w:rFonts w:ascii="Calibri"/>
                <w:b/>
                <w:sz w:val="18"/>
              </w:rPr>
              <w:t>3</w:t>
            </w:r>
            <w:bookmarkStart w:id="1" w:name="_Hlk195013143"/>
            <w:r>
              <w:rPr>
                <w:rFonts w:ascii="Calibri"/>
                <w:b/>
                <w:sz w:val="18"/>
              </w:rPr>
              <w:t>.</w:t>
            </w:r>
            <w:r w:rsidR="000A6EB8">
              <w:rPr>
                <w:rFonts w:ascii="Calibri"/>
                <w:b/>
                <w:sz w:val="18"/>
              </w:rPr>
              <w:t xml:space="preserve">     </w:t>
            </w:r>
            <w:r>
              <w:rPr>
                <w:rFonts w:ascii="Arial"/>
                <w:b/>
                <w:sz w:val="18"/>
              </w:rPr>
              <w:t>Is</w:t>
            </w:r>
            <w:r>
              <w:rPr>
                <w:rFonts w:ascii="Arial"/>
                <w:b/>
                <w:spacing w:val="-2"/>
                <w:sz w:val="18"/>
              </w:rPr>
              <w:t xml:space="preserve"> </w:t>
            </w:r>
            <w:r>
              <w:rPr>
                <w:rFonts w:ascii="Arial"/>
                <w:b/>
                <w:sz w:val="18"/>
              </w:rPr>
              <w:t>the</w:t>
            </w:r>
            <w:r>
              <w:rPr>
                <w:rFonts w:ascii="Arial"/>
                <w:b/>
                <w:spacing w:val="-1"/>
                <w:sz w:val="18"/>
              </w:rPr>
              <w:t xml:space="preserve"> </w:t>
            </w:r>
            <w:r>
              <w:rPr>
                <w:rFonts w:ascii="Arial"/>
                <w:b/>
                <w:sz w:val="18"/>
              </w:rPr>
              <w:t>project</w:t>
            </w:r>
            <w:r>
              <w:rPr>
                <w:rFonts w:ascii="Arial"/>
                <w:b/>
                <w:spacing w:val="-3"/>
                <w:sz w:val="18"/>
              </w:rPr>
              <w:t xml:space="preserve"> </w:t>
            </w:r>
            <w:r>
              <w:rPr>
                <w:rFonts w:ascii="Arial"/>
                <w:b/>
                <w:sz w:val="18"/>
              </w:rPr>
              <w:t>linked</w:t>
            </w:r>
            <w:r>
              <w:rPr>
                <w:rFonts w:ascii="Arial"/>
                <w:b/>
                <w:spacing w:val="-1"/>
                <w:sz w:val="18"/>
              </w:rPr>
              <w:t xml:space="preserve"> </w:t>
            </w:r>
            <w:r>
              <w:rPr>
                <w:rFonts w:ascii="Arial"/>
                <w:b/>
                <w:sz w:val="18"/>
              </w:rPr>
              <w:t>to</w:t>
            </w:r>
            <w:r>
              <w:rPr>
                <w:rFonts w:ascii="Arial"/>
                <w:b/>
                <w:spacing w:val="-1"/>
                <w:sz w:val="18"/>
              </w:rPr>
              <w:t xml:space="preserve"> </w:t>
            </w:r>
            <w:r>
              <w:rPr>
                <w:rFonts w:ascii="Arial"/>
                <w:b/>
                <w:sz w:val="18"/>
              </w:rPr>
              <w:t>the</w:t>
            </w:r>
            <w:r w:rsidR="000A6EB8">
              <w:rPr>
                <w:rFonts w:ascii="Arial"/>
                <w:b/>
                <w:sz w:val="18"/>
              </w:rPr>
              <w:t xml:space="preserve"> </w:t>
            </w:r>
            <w:r>
              <w:rPr>
                <w:rFonts w:ascii="Arial"/>
                <w:b/>
                <w:sz w:val="18"/>
              </w:rPr>
              <w:t>programme outputs? (i.e., UNDAF Results Group Workplan/CPD, RPD or Strategic Plan IRRF</w:t>
            </w:r>
            <w:r>
              <w:rPr>
                <w:rFonts w:ascii="Arial"/>
                <w:b/>
                <w:spacing w:val="-47"/>
                <w:sz w:val="18"/>
              </w:rPr>
              <w:t xml:space="preserve"> </w:t>
            </w:r>
            <w:r>
              <w:rPr>
                <w:rFonts w:ascii="Arial"/>
                <w:b/>
                <w:sz w:val="18"/>
              </w:rPr>
              <w:t>for</w:t>
            </w:r>
            <w:r>
              <w:rPr>
                <w:rFonts w:ascii="Arial"/>
                <w:b/>
                <w:spacing w:val="-1"/>
                <w:sz w:val="18"/>
              </w:rPr>
              <w:t xml:space="preserve"> </w:t>
            </w:r>
            <w:r>
              <w:rPr>
                <w:rFonts w:ascii="Arial"/>
                <w:b/>
                <w:sz w:val="18"/>
              </w:rPr>
              <w:t>global</w:t>
            </w:r>
            <w:r>
              <w:rPr>
                <w:rFonts w:ascii="Arial"/>
                <w:b/>
                <w:spacing w:val="-2"/>
                <w:sz w:val="18"/>
              </w:rPr>
              <w:t xml:space="preserve"> </w:t>
            </w:r>
            <w:r>
              <w:rPr>
                <w:rFonts w:ascii="Arial"/>
                <w:b/>
                <w:sz w:val="18"/>
              </w:rPr>
              <w:t>projects/strategic</w:t>
            </w:r>
            <w:r>
              <w:rPr>
                <w:rFonts w:ascii="Arial"/>
                <w:b/>
                <w:spacing w:val="-2"/>
                <w:sz w:val="18"/>
              </w:rPr>
              <w:t xml:space="preserve"> </w:t>
            </w:r>
            <w:r>
              <w:rPr>
                <w:rFonts w:ascii="Arial"/>
                <w:b/>
                <w:sz w:val="18"/>
              </w:rPr>
              <w:t>interventions not part of</w:t>
            </w:r>
            <w:r>
              <w:rPr>
                <w:rFonts w:ascii="Arial"/>
                <w:b/>
                <w:spacing w:val="-3"/>
                <w:sz w:val="18"/>
              </w:rPr>
              <w:t xml:space="preserve"> </w:t>
            </w:r>
            <w:r>
              <w:rPr>
                <w:rFonts w:ascii="Arial"/>
                <w:b/>
                <w:sz w:val="18"/>
              </w:rPr>
              <w:t>a programme)</w:t>
            </w:r>
            <w:bookmarkEnd w:id="1"/>
          </w:p>
        </w:tc>
        <w:tc>
          <w:tcPr>
            <w:tcW w:w="566" w:type="dxa"/>
          </w:tcPr>
          <w:p w14:paraId="267F7C0D" w14:textId="77777777" w:rsidR="001F16ED" w:rsidRDefault="001F16ED" w:rsidP="00457995">
            <w:pPr>
              <w:pStyle w:val="TableParagraph"/>
              <w:spacing w:line="201" w:lineRule="exact"/>
              <w:ind w:left="104" w:right="80"/>
              <w:jc w:val="center"/>
              <w:rPr>
                <w:rFonts w:ascii="Arial"/>
                <w:b/>
                <w:sz w:val="18"/>
              </w:rPr>
            </w:pPr>
            <w:r>
              <w:rPr>
                <w:rFonts w:ascii="Arial"/>
                <w:b/>
                <w:sz w:val="18"/>
                <w:shd w:val="clear" w:color="auto" w:fill="FFFF00"/>
              </w:rPr>
              <w:t>Yes</w:t>
            </w:r>
          </w:p>
        </w:tc>
        <w:tc>
          <w:tcPr>
            <w:tcW w:w="1162" w:type="dxa"/>
          </w:tcPr>
          <w:p w14:paraId="03C6CB9A" w14:textId="77777777" w:rsidR="001F16ED" w:rsidRDefault="001F16ED" w:rsidP="00457995">
            <w:pPr>
              <w:pStyle w:val="TableParagraph"/>
              <w:spacing w:line="201" w:lineRule="exact"/>
              <w:ind w:left="121" w:right="102"/>
              <w:jc w:val="center"/>
              <w:rPr>
                <w:rFonts w:ascii="Arial"/>
                <w:b/>
                <w:sz w:val="18"/>
              </w:rPr>
            </w:pPr>
            <w:r>
              <w:rPr>
                <w:rFonts w:ascii="Arial"/>
                <w:b/>
                <w:sz w:val="18"/>
              </w:rPr>
              <w:t>No</w:t>
            </w:r>
          </w:p>
        </w:tc>
      </w:tr>
      <w:tr w:rsidR="006316C9" w14:paraId="723C5500" w14:textId="77777777" w:rsidTr="006316C9">
        <w:trPr>
          <w:trHeight w:val="439"/>
        </w:trPr>
        <w:tc>
          <w:tcPr>
            <w:tcW w:w="10814" w:type="dxa"/>
            <w:gridSpan w:val="3"/>
            <w:shd w:val="clear" w:color="auto" w:fill="FFFFFF" w:themeFill="background1"/>
          </w:tcPr>
          <w:p w14:paraId="096B3E29" w14:textId="54B796D8" w:rsidR="006316C9" w:rsidRDefault="006316C9" w:rsidP="006316C9">
            <w:pPr>
              <w:pStyle w:val="TableParagraph"/>
              <w:spacing w:before="15" w:line="244" w:lineRule="auto"/>
              <w:ind w:left="134" w:right="110" w:hanging="4"/>
              <w:rPr>
                <w:rFonts w:ascii="Arial"/>
                <w:b/>
                <w:sz w:val="18"/>
              </w:rPr>
            </w:pPr>
            <w:r w:rsidRPr="006316C9">
              <w:rPr>
                <w:b/>
                <w:bCs/>
                <w:i/>
                <w:iCs/>
                <w:color w:val="00B0F0"/>
                <w:sz w:val="18"/>
              </w:rPr>
              <w:t>Evidence</w:t>
            </w:r>
            <w:r w:rsidRPr="006316C9">
              <w:rPr>
                <w:i/>
                <w:iCs/>
                <w:color w:val="00B0F0"/>
                <w:sz w:val="18"/>
              </w:rPr>
              <w:t>: The CCLF project is linked to programme outputs under the UNDP Afghanistan TCPS 2024–2025 and UNSFA 2023–2025, specifically Outcome 2 on improved livelihoods, food security, and natural resource management. It also aligns with relevant outputs of the UNDP Strategic Plan IRRF (2022–2025), including Output 2.2.1 (livelihoods), 3.1.1 (ecosystems), and 2.1.1 (community resilience). At least one SP output indicator is included in the RRF, justifying a score of 2.</w:t>
            </w:r>
          </w:p>
        </w:tc>
      </w:tr>
      <w:tr w:rsidR="001F16ED" w14:paraId="465DC356" w14:textId="77777777" w:rsidTr="006F231F">
        <w:trPr>
          <w:trHeight w:val="439"/>
        </w:trPr>
        <w:tc>
          <w:tcPr>
            <w:tcW w:w="10814" w:type="dxa"/>
            <w:gridSpan w:val="3"/>
            <w:shd w:val="clear" w:color="auto" w:fill="A8D08D"/>
          </w:tcPr>
          <w:p w14:paraId="78B156D9" w14:textId="77777777" w:rsidR="001F16ED" w:rsidRDefault="001F16ED" w:rsidP="00457995">
            <w:pPr>
              <w:pStyle w:val="TableParagraph"/>
              <w:spacing w:before="112"/>
              <w:ind w:left="371"/>
              <w:rPr>
                <w:rFonts w:ascii="Arial"/>
                <w:b/>
                <w:sz w:val="14"/>
              </w:rPr>
            </w:pPr>
            <w:r>
              <w:rPr>
                <w:rFonts w:ascii="Arial"/>
                <w:b/>
                <w:sz w:val="18"/>
              </w:rPr>
              <w:t>R</w:t>
            </w:r>
            <w:r>
              <w:rPr>
                <w:rFonts w:ascii="Arial"/>
                <w:b/>
                <w:sz w:val="14"/>
              </w:rPr>
              <w:t>ELEVANT</w:t>
            </w:r>
          </w:p>
        </w:tc>
      </w:tr>
      <w:tr w:rsidR="001F16ED" w14:paraId="5D364946" w14:textId="77777777" w:rsidTr="006F231F">
        <w:trPr>
          <w:trHeight w:val="246"/>
        </w:trPr>
        <w:tc>
          <w:tcPr>
            <w:tcW w:w="9086" w:type="dxa"/>
            <w:vMerge w:val="restart"/>
          </w:tcPr>
          <w:p w14:paraId="161B8180" w14:textId="77777777" w:rsidR="001F16ED" w:rsidRDefault="001F16ED" w:rsidP="00457995">
            <w:pPr>
              <w:pStyle w:val="TableParagraph"/>
              <w:tabs>
                <w:tab w:val="left" w:pos="828"/>
              </w:tabs>
              <w:spacing w:before="116"/>
              <w:ind w:left="468"/>
              <w:rPr>
                <w:rFonts w:ascii="Arial"/>
                <w:b/>
                <w:sz w:val="18"/>
              </w:rPr>
            </w:pPr>
            <w:r>
              <w:rPr>
                <w:rFonts w:ascii="Calibri"/>
                <w:b/>
                <w:sz w:val="18"/>
              </w:rPr>
              <w:t>4.</w:t>
            </w:r>
            <w:r>
              <w:rPr>
                <w:rFonts w:ascii="Calibri"/>
                <w:b/>
                <w:sz w:val="18"/>
              </w:rPr>
              <w:tab/>
            </w:r>
            <w:bookmarkStart w:id="2" w:name="_Hlk195013297"/>
            <w:r>
              <w:rPr>
                <w:rFonts w:ascii="Arial"/>
                <w:b/>
                <w:sz w:val="18"/>
              </w:rPr>
              <w:t>Does</w:t>
            </w:r>
            <w:r>
              <w:rPr>
                <w:rFonts w:ascii="Arial"/>
                <w:b/>
                <w:spacing w:val="-1"/>
                <w:sz w:val="18"/>
              </w:rPr>
              <w:t xml:space="preserve"> </w:t>
            </w:r>
            <w:r>
              <w:rPr>
                <w:rFonts w:ascii="Arial"/>
                <w:b/>
                <w:sz w:val="18"/>
              </w:rPr>
              <w:t>the</w:t>
            </w:r>
            <w:r>
              <w:rPr>
                <w:rFonts w:ascii="Arial"/>
                <w:b/>
                <w:spacing w:val="-2"/>
                <w:sz w:val="18"/>
              </w:rPr>
              <w:t xml:space="preserve"> </w:t>
            </w:r>
            <w:r>
              <w:rPr>
                <w:rFonts w:ascii="Arial"/>
                <w:b/>
                <w:sz w:val="18"/>
              </w:rPr>
              <w:t>project</w:t>
            </w:r>
            <w:r>
              <w:rPr>
                <w:rFonts w:ascii="Arial"/>
                <w:b/>
                <w:spacing w:val="-3"/>
                <w:sz w:val="18"/>
              </w:rPr>
              <w:t xml:space="preserve"> </w:t>
            </w:r>
            <w:r>
              <w:rPr>
                <w:rFonts w:ascii="Arial"/>
                <w:b/>
                <w:sz w:val="18"/>
              </w:rPr>
              <w:t>target</w:t>
            </w:r>
            <w:r>
              <w:rPr>
                <w:rFonts w:ascii="Arial"/>
                <w:b/>
                <w:spacing w:val="-1"/>
                <w:sz w:val="18"/>
              </w:rPr>
              <w:t xml:space="preserve"> </w:t>
            </w:r>
            <w:r>
              <w:rPr>
                <w:rFonts w:ascii="Arial"/>
                <w:b/>
                <w:sz w:val="18"/>
              </w:rPr>
              <w:t>groups</w:t>
            </w:r>
            <w:r>
              <w:rPr>
                <w:rFonts w:ascii="Arial"/>
                <w:b/>
                <w:spacing w:val="-1"/>
                <w:sz w:val="18"/>
              </w:rPr>
              <w:t xml:space="preserve"> </w:t>
            </w:r>
            <w:r>
              <w:rPr>
                <w:rFonts w:ascii="Arial"/>
                <w:b/>
                <w:sz w:val="18"/>
              </w:rPr>
              <w:t>left</w:t>
            </w:r>
            <w:r>
              <w:rPr>
                <w:rFonts w:ascii="Arial"/>
                <w:b/>
                <w:spacing w:val="-1"/>
                <w:sz w:val="18"/>
              </w:rPr>
              <w:t xml:space="preserve"> </w:t>
            </w:r>
            <w:r>
              <w:rPr>
                <w:rFonts w:ascii="Arial"/>
                <w:b/>
                <w:sz w:val="18"/>
              </w:rPr>
              <w:t>furthest</w:t>
            </w:r>
            <w:r>
              <w:rPr>
                <w:rFonts w:ascii="Arial"/>
                <w:b/>
                <w:spacing w:val="-1"/>
                <w:sz w:val="18"/>
              </w:rPr>
              <w:t xml:space="preserve"> </w:t>
            </w:r>
            <w:r>
              <w:rPr>
                <w:rFonts w:ascii="Arial"/>
                <w:b/>
                <w:sz w:val="18"/>
              </w:rPr>
              <w:t>behind?</w:t>
            </w:r>
          </w:p>
          <w:p w14:paraId="3843DB60" w14:textId="77777777" w:rsidR="001F16ED" w:rsidRDefault="001F16ED" w:rsidP="00E62873">
            <w:pPr>
              <w:pStyle w:val="TableParagraph"/>
              <w:numPr>
                <w:ilvl w:val="0"/>
                <w:numId w:val="14"/>
              </w:numPr>
              <w:tabs>
                <w:tab w:val="left" w:pos="716"/>
              </w:tabs>
              <w:spacing w:before="8" w:line="244" w:lineRule="auto"/>
              <w:ind w:right="696"/>
              <w:rPr>
                <w:sz w:val="18"/>
              </w:rPr>
            </w:pPr>
            <w:r>
              <w:rPr>
                <w:rFonts w:ascii="Arial" w:hAnsi="Arial"/>
                <w:b/>
                <w:sz w:val="18"/>
                <w:u w:val="single"/>
              </w:rPr>
              <w:t>3:</w:t>
            </w:r>
            <w:r>
              <w:rPr>
                <w:rFonts w:ascii="Arial" w:hAnsi="Arial"/>
                <w:b/>
                <w:spacing w:val="41"/>
                <w:sz w:val="18"/>
              </w:rPr>
              <w:t xml:space="preserve"> </w:t>
            </w:r>
            <w:r>
              <w:rPr>
                <w:sz w:val="18"/>
              </w:rPr>
              <w:t>The</w:t>
            </w:r>
            <w:r>
              <w:rPr>
                <w:spacing w:val="-2"/>
                <w:sz w:val="18"/>
              </w:rPr>
              <w:t xml:space="preserve"> </w:t>
            </w:r>
            <w:r>
              <w:rPr>
                <w:sz w:val="18"/>
              </w:rPr>
              <w:t>target</w:t>
            </w:r>
            <w:r>
              <w:rPr>
                <w:spacing w:val="-3"/>
                <w:sz w:val="18"/>
              </w:rPr>
              <w:t xml:space="preserve"> </w:t>
            </w:r>
            <w:r>
              <w:rPr>
                <w:sz w:val="18"/>
              </w:rPr>
              <w:t>groups are</w:t>
            </w:r>
            <w:r>
              <w:rPr>
                <w:spacing w:val="-3"/>
                <w:sz w:val="18"/>
              </w:rPr>
              <w:t xml:space="preserve"> </w:t>
            </w:r>
            <w:r>
              <w:rPr>
                <w:sz w:val="18"/>
              </w:rPr>
              <w:t>clearly</w:t>
            </w:r>
            <w:r>
              <w:rPr>
                <w:spacing w:val="-4"/>
                <w:sz w:val="18"/>
              </w:rPr>
              <w:t xml:space="preserve"> </w:t>
            </w:r>
            <w:r>
              <w:rPr>
                <w:sz w:val="18"/>
              </w:rPr>
              <w:t>specified,</w:t>
            </w:r>
            <w:r>
              <w:rPr>
                <w:spacing w:val="-4"/>
                <w:sz w:val="18"/>
              </w:rPr>
              <w:t xml:space="preserve"> </w:t>
            </w:r>
            <w:r>
              <w:rPr>
                <w:sz w:val="18"/>
              </w:rPr>
              <w:t>prioritising</w:t>
            </w:r>
            <w:r>
              <w:rPr>
                <w:spacing w:val="-5"/>
                <w:sz w:val="18"/>
              </w:rPr>
              <w:t xml:space="preserve"> </w:t>
            </w:r>
            <w:r>
              <w:rPr>
                <w:sz w:val="18"/>
              </w:rPr>
              <w:t>discriminated</w:t>
            </w:r>
            <w:r>
              <w:rPr>
                <w:spacing w:val="-3"/>
                <w:sz w:val="18"/>
              </w:rPr>
              <w:t xml:space="preserve"> </w:t>
            </w:r>
            <w:r>
              <w:rPr>
                <w:sz w:val="18"/>
              </w:rPr>
              <w:t>and</w:t>
            </w:r>
            <w:r>
              <w:rPr>
                <w:spacing w:val="-2"/>
                <w:sz w:val="18"/>
              </w:rPr>
              <w:t xml:space="preserve"> </w:t>
            </w:r>
            <w:r>
              <w:rPr>
                <w:sz w:val="18"/>
              </w:rPr>
              <w:t>marginalized</w:t>
            </w:r>
            <w:r>
              <w:rPr>
                <w:spacing w:val="-3"/>
                <w:sz w:val="18"/>
              </w:rPr>
              <w:t xml:space="preserve"> </w:t>
            </w:r>
            <w:r>
              <w:rPr>
                <w:sz w:val="18"/>
              </w:rPr>
              <w:t>groups</w:t>
            </w:r>
            <w:r>
              <w:rPr>
                <w:spacing w:val="-2"/>
                <w:sz w:val="18"/>
              </w:rPr>
              <w:t xml:space="preserve"> </w:t>
            </w:r>
            <w:r>
              <w:rPr>
                <w:sz w:val="18"/>
              </w:rPr>
              <w:t>left</w:t>
            </w:r>
            <w:r>
              <w:rPr>
                <w:spacing w:val="-47"/>
                <w:sz w:val="18"/>
              </w:rPr>
              <w:t xml:space="preserve"> </w:t>
            </w:r>
            <w:r>
              <w:rPr>
                <w:sz w:val="18"/>
              </w:rPr>
              <w:t>furthest behind, identified through</w:t>
            </w:r>
            <w:r>
              <w:rPr>
                <w:spacing w:val="-1"/>
                <w:sz w:val="18"/>
              </w:rPr>
              <w:t xml:space="preserve"> </w:t>
            </w:r>
            <w:r>
              <w:rPr>
                <w:sz w:val="18"/>
              </w:rPr>
              <w:t>a</w:t>
            </w:r>
            <w:r>
              <w:rPr>
                <w:spacing w:val="-1"/>
                <w:sz w:val="18"/>
              </w:rPr>
              <w:t xml:space="preserve"> </w:t>
            </w:r>
            <w:r>
              <w:rPr>
                <w:sz w:val="18"/>
              </w:rPr>
              <w:t>rigorous</w:t>
            </w:r>
            <w:r>
              <w:rPr>
                <w:spacing w:val="-2"/>
                <w:sz w:val="18"/>
              </w:rPr>
              <w:t xml:space="preserve"> </w:t>
            </w:r>
            <w:r>
              <w:rPr>
                <w:sz w:val="18"/>
              </w:rPr>
              <w:t>process based</w:t>
            </w:r>
            <w:r>
              <w:rPr>
                <w:spacing w:val="-3"/>
                <w:sz w:val="18"/>
              </w:rPr>
              <w:t xml:space="preserve"> </w:t>
            </w:r>
            <w:r>
              <w:rPr>
                <w:sz w:val="18"/>
              </w:rPr>
              <w:t>on evidence.</w:t>
            </w:r>
          </w:p>
          <w:p w14:paraId="1E43BD7B" w14:textId="77777777" w:rsidR="001F16ED" w:rsidRDefault="001F16ED" w:rsidP="00E62873">
            <w:pPr>
              <w:pStyle w:val="TableParagraph"/>
              <w:numPr>
                <w:ilvl w:val="0"/>
                <w:numId w:val="14"/>
              </w:numPr>
              <w:tabs>
                <w:tab w:val="left" w:pos="716"/>
              </w:tabs>
              <w:spacing w:before="13"/>
              <w:rPr>
                <w:sz w:val="18"/>
              </w:rPr>
            </w:pPr>
            <w:r>
              <w:rPr>
                <w:rFonts w:ascii="Arial" w:hAnsi="Arial"/>
                <w:b/>
                <w:sz w:val="18"/>
                <w:u w:val="single"/>
              </w:rPr>
              <w:t>2:</w:t>
            </w:r>
            <w:r>
              <w:rPr>
                <w:rFonts w:ascii="Arial" w:hAnsi="Arial"/>
                <w:b/>
                <w:spacing w:val="-5"/>
                <w:sz w:val="18"/>
              </w:rPr>
              <w:t xml:space="preserve"> </w:t>
            </w:r>
            <w:r>
              <w:rPr>
                <w:sz w:val="18"/>
              </w:rPr>
              <w:t>The</w:t>
            </w:r>
            <w:r>
              <w:rPr>
                <w:spacing w:val="-2"/>
                <w:sz w:val="18"/>
              </w:rPr>
              <w:t xml:space="preserve"> </w:t>
            </w:r>
            <w:r>
              <w:rPr>
                <w:sz w:val="18"/>
              </w:rPr>
              <w:t>target</w:t>
            </w:r>
            <w:r>
              <w:rPr>
                <w:spacing w:val="-1"/>
                <w:sz w:val="18"/>
              </w:rPr>
              <w:t xml:space="preserve"> </w:t>
            </w:r>
            <w:r>
              <w:rPr>
                <w:sz w:val="18"/>
              </w:rPr>
              <w:t>groups</w:t>
            </w:r>
            <w:r>
              <w:rPr>
                <w:spacing w:val="-4"/>
                <w:sz w:val="18"/>
              </w:rPr>
              <w:t xml:space="preserve"> </w:t>
            </w:r>
            <w:r>
              <w:rPr>
                <w:sz w:val="18"/>
              </w:rPr>
              <w:t>are</w:t>
            </w:r>
            <w:r>
              <w:rPr>
                <w:spacing w:val="-3"/>
                <w:sz w:val="18"/>
              </w:rPr>
              <w:t xml:space="preserve"> </w:t>
            </w:r>
            <w:r>
              <w:rPr>
                <w:sz w:val="18"/>
              </w:rPr>
              <w:t>clearly</w:t>
            </w:r>
            <w:r>
              <w:rPr>
                <w:spacing w:val="-2"/>
                <w:sz w:val="18"/>
              </w:rPr>
              <w:t xml:space="preserve"> </w:t>
            </w:r>
            <w:r>
              <w:rPr>
                <w:sz w:val="18"/>
              </w:rPr>
              <w:t>specified,</w:t>
            </w:r>
            <w:r>
              <w:rPr>
                <w:spacing w:val="-2"/>
                <w:sz w:val="18"/>
              </w:rPr>
              <w:t xml:space="preserve"> </w:t>
            </w:r>
            <w:r>
              <w:rPr>
                <w:sz w:val="18"/>
              </w:rPr>
              <w:t>prioritizing</w:t>
            </w:r>
            <w:r>
              <w:rPr>
                <w:spacing w:val="-3"/>
                <w:sz w:val="18"/>
              </w:rPr>
              <w:t xml:space="preserve"> </w:t>
            </w:r>
            <w:r>
              <w:rPr>
                <w:sz w:val="18"/>
              </w:rPr>
              <w:t>groups</w:t>
            </w:r>
            <w:r>
              <w:rPr>
                <w:spacing w:val="-3"/>
                <w:sz w:val="18"/>
              </w:rPr>
              <w:t xml:space="preserve"> </w:t>
            </w:r>
            <w:r>
              <w:rPr>
                <w:sz w:val="18"/>
              </w:rPr>
              <w:t>left</w:t>
            </w:r>
            <w:r>
              <w:rPr>
                <w:spacing w:val="-2"/>
                <w:sz w:val="18"/>
              </w:rPr>
              <w:t xml:space="preserve"> </w:t>
            </w:r>
            <w:r>
              <w:rPr>
                <w:sz w:val="18"/>
              </w:rPr>
              <w:t>furthest</w:t>
            </w:r>
            <w:r>
              <w:rPr>
                <w:spacing w:val="-1"/>
                <w:sz w:val="18"/>
              </w:rPr>
              <w:t xml:space="preserve"> </w:t>
            </w:r>
            <w:r>
              <w:rPr>
                <w:sz w:val="18"/>
              </w:rPr>
              <w:t>behind.</w:t>
            </w:r>
          </w:p>
          <w:p w14:paraId="27C8D5BA" w14:textId="77777777" w:rsidR="001F16ED" w:rsidRDefault="001F16ED" w:rsidP="00457995">
            <w:pPr>
              <w:pStyle w:val="TableParagraph"/>
              <w:spacing w:before="17"/>
              <w:ind w:left="715"/>
              <w:rPr>
                <w:sz w:val="18"/>
              </w:rPr>
            </w:pPr>
            <w:r>
              <w:rPr>
                <w:rFonts w:ascii="Arial"/>
                <w:b/>
                <w:sz w:val="18"/>
                <w:u w:val="single"/>
              </w:rPr>
              <w:t>1:</w:t>
            </w:r>
            <w:r>
              <w:rPr>
                <w:rFonts w:ascii="Arial"/>
                <w:b/>
                <w:spacing w:val="-4"/>
                <w:sz w:val="18"/>
              </w:rPr>
              <w:t xml:space="preserve"> </w:t>
            </w:r>
            <w:r>
              <w:rPr>
                <w:sz w:val="18"/>
              </w:rPr>
              <w:t>The</w:t>
            </w:r>
            <w:r>
              <w:rPr>
                <w:spacing w:val="-1"/>
                <w:sz w:val="18"/>
              </w:rPr>
              <w:t xml:space="preserve"> </w:t>
            </w:r>
            <w:r>
              <w:rPr>
                <w:sz w:val="18"/>
              </w:rPr>
              <w:t>target</w:t>
            </w:r>
            <w:r>
              <w:rPr>
                <w:spacing w:val="-1"/>
                <w:sz w:val="18"/>
              </w:rPr>
              <w:t xml:space="preserve"> </w:t>
            </w:r>
            <w:r>
              <w:rPr>
                <w:sz w:val="18"/>
              </w:rPr>
              <w:t>groups are</w:t>
            </w:r>
            <w:r>
              <w:rPr>
                <w:spacing w:val="-3"/>
                <w:sz w:val="18"/>
              </w:rPr>
              <w:t xml:space="preserve"> </w:t>
            </w:r>
            <w:r>
              <w:rPr>
                <w:sz w:val="18"/>
              </w:rPr>
              <w:t>not</w:t>
            </w:r>
            <w:r>
              <w:rPr>
                <w:spacing w:val="-3"/>
                <w:sz w:val="18"/>
              </w:rPr>
              <w:t xml:space="preserve"> </w:t>
            </w:r>
            <w:r>
              <w:rPr>
                <w:sz w:val="18"/>
              </w:rPr>
              <w:t>clearly</w:t>
            </w:r>
            <w:r>
              <w:rPr>
                <w:spacing w:val="-2"/>
                <w:sz w:val="18"/>
              </w:rPr>
              <w:t xml:space="preserve"> </w:t>
            </w:r>
            <w:r>
              <w:rPr>
                <w:sz w:val="18"/>
              </w:rPr>
              <w:t>specified.</w:t>
            </w:r>
          </w:p>
          <w:p w14:paraId="5EBC0354" w14:textId="77777777" w:rsidR="001F16ED" w:rsidRDefault="001F16ED" w:rsidP="00457995">
            <w:pPr>
              <w:pStyle w:val="TableParagraph"/>
              <w:spacing w:before="62"/>
              <w:ind w:left="107"/>
              <w:rPr>
                <w:rFonts w:ascii="Arial"/>
                <w:i/>
                <w:sz w:val="18"/>
              </w:rPr>
            </w:pPr>
            <w:r>
              <w:rPr>
                <w:sz w:val="18"/>
              </w:rPr>
              <w:t>*Note:</w:t>
            </w:r>
            <w:r>
              <w:rPr>
                <w:spacing w:val="1"/>
                <w:sz w:val="18"/>
              </w:rPr>
              <w:t xml:space="preserve"> </w:t>
            </w:r>
            <w:r>
              <w:rPr>
                <w:sz w:val="18"/>
              </w:rPr>
              <w:t xml:space="preserve">Management Action must be taken for a score of 1. </w:t>
            </w:r>
            <w:r>
              <w:rPr>
                <w:rFonts w:ascii="Arial"/>
                <w:i/>
                <w:sz w:val="18"/>
              </w:rPr>
              <w:t>Projects that build institutional capacity should still</w:t>
            </w:r>
            <w:r>
              <w:rPr>
                <w:rFonts w:ascii="Arial"/>
                <w:i/>
                <w:spacing w:val="-47"/>
                <w:sz w:val="18"/>
              </w:rPr>
              <w:t xml:space="preserve"> </w:t>
            </w:r>
            <w:r>
              <w:rPr>
                <w:rFonts w:ascii="Arial"/>
                <w:i/>
                <w:sz w:val="18"/>
              </w:rPr>
              <w:t>identify</w:t>
            </w:r>
            <w:r>
              <w:rPr>
                <w:rFonts w:ascii="Arial"/>
                <w:i/>
                <w:spacing w:val="-1"/>
                <w:sz w:val="18"/>
              </w:rPr>
              <w:t xml:space="preserve"> </w:t>
            </w:r>
            <w:r>
              <w:rPr>
                <w:rFonts w:ascii="Arial"/>
                <w:i/>
                <w:sz w:val="18"/>
              </w:rPr>
              <w:t>targeted</w:t>
            </w:r>
            <w:r>
              <w:rPr>
                <w:rFonts w:ascii="Arial"/>
                <w:i/>
                <w:spacing w:val="-2"/>
                <w:sz w:val="18"/>
              </w:rPr>
              <w:t xml:space="preserve"> </w:t>
            </w:r>
            <w:r>
              <w:rPr>
                <w:rFonts w:ascii="Arial"/>
                <w:i/>
                <w:sz w:val="18"/>
              </w:rPr>
              <w:t>groups</w:t>
            </w:r>
            <w:r>
              <w:rPr>
                <w:rFonts w:ascii="Arial"/>
                <w:i/>
                <w:spacing w:val="1"/>
                <w:sz w:val="18"/>
              </w:rPr>
              <w:t xml:space="preserve"> </w:t>
            </w:r>
            <w:r>
              <w:rPr>
                <w:rFonts w:ascii="Arial"/>
                <w:i/>
                <w:sz w:val="18"/>
              </w:rPr>
              <w:t>to</w:t>
            </w:r>
            <w:r>
              <w:rPr>
                <w:rFonts w:ascii="Arial"/>
                <w:i/>
                <w:spacing w:val="2"/>
                <w:sz w:val="18"/>
              </w:rPr>
              <w:t xml:space="preserve"> </w:t>
            </w:r>
            <w:r>
              <w:rPr>
                <w:rFonts w:ascii="Arial"/>
                <w:i/>
                <w:sz w:val="18"/>
              </w:rPr>
              <w:t>justify</w:t>
            </w:r>
            <w:r>
              <w:rPr>
                <w:rFonts w:ascii="Arial"/>
                <w:i/>
                <w:spacing w:val="2"/>
                <w:sz w:val="18"/>
              </w:rPr>
              <w:t xml:space="preserve"> </w:t>
            </w:r>
            <w:r>
              <w:rPr>
                <w:rFonts w:ascii="Arial"/>
                <w:i/>
                <w:sz w:val="18"/>
              </w:rPr>
              <w:t>support</w:t>
            </w:r>
            <w:bookmarkEnd w:id="2"/>
          </w:p>
        </w:tc>
        <w:tc>
          <w:tcPr>
            <w:tcW w:w="566" w:type="dxa"/>
          </w:tcPr>
          <w:p w14:paraId="6DD8A7A5" w14:textId="77777777" w:rsidR="001F16ED" w:rsidRDefault="001F16ED" w:rsidP="00457995">
            <w:pPr>
              <w:pStyle w:val="TableParagraph"/>
              <w:spacing w:before="20" w:line="206" w:lineRule="exact"/>
              <w:ind w:left="10"/>
              <w:jc w:val="center"/>
              <w:rPr>
                <w:sz w:val="18"/>
              </w:rPr>
            </w:pPr>
            <w:r>
              <w:rPr>
                <w:w w:val="99"/>
                <w:sz w:val="18"/>
              </w:rPr>
              <w:t>3</w:t>
            </w:r>
          </w:p>
        </w:tc>
        <w:tc>
          <w:tcPr>
            <w:tcW w:w="1162" w:type="dxa"/>
          </w:tcPr>
          <w:p w14:paraId="2BA467FE" w14:textId="77777777" w:rsidR="001F16ED" w:rsidRDefault="001F16ED" w:rsidP="00457995">
            <w:pPr>
              <w:pStyle w:val="TableParagraph"/>
              <w:spacing w:before="20" w:line="206" w:lineRule="exact"/>
              <w:ind w:left="5"/>
              <w:jc w:val="center"/>
              <w:rPr>
                <w:sz w:val="18"/>
              </w:rPr>
            </w:pPr>
            <w:r w:rsidRPr="000A6EB8">
              <w:rPr>
                <w:w w:val="99"/>
                <w:sz w:val="18"/>
                <w:highlight w:val="yellow"/>
              </w:rPr>
              <w:t>2</w:t>
            </w:r>
          </w:p>
        </w:tc>
      </w:tr>
      <w:tr w:rsidR="006316C9" w14:paraId="14890D22" w14:textId="77777777" w:rsidTr="002E0120">
        <w:trPr>
          <w:trHeight w:val="1706"/>
        </w:trPr>
        <w:tc>
          <w:tcPr>
            <w:tcW w:w="9086" w:type="dxa"/>
            <w:vMerge/>
            <w:tcBorders>
              <w:top w:val="nil"/>
            </w:tcBorders>
          </w:tcPr>
          <w:p w14:paraId="06A5DFA5" w14:textId="77777777" w:rsidR="006316C9" w:rsidRDefault="006316C9" w:rsidP="00457995">
            <w:pPr>
              <w:rPr>
                <w:sz w:val="2"/>
                <w:szCs w:val="2"/>
              </w:rPr>
            </w:pPr>
          </w:p>
        </w:tc>
        <w:tc>
          <w:tcPr>
            <w:tcW w:w="1728" w:type="dxa"/>
            <w:gridSpan w:val="2"/>
          </w:tcPr>
          <w:p w14:paraId="10D102B8" w14:textId="77777777" w:rsidR="006316C9" w:rsidRDefault="006316C9" w:rsidP="000A6EB8">
            <w:pPr>
              <w:pStyle w:val="TableParagraph"/>
              <w:spacing w:before="20" w:line="206" w:lineRule="exact"/>
              <w:ind w:left="10"/>
              <w:jc w:val="center"/>
              <w:rPr>
                <w:rFonts w:ascii="Arial"/>
                <w:b/>
                <w:sz w:val="18"/>
              </w:rPr>
            </w:pPr>
            <w:r w:rsidRPr="000A6EB8">
              <w:rPr>
                <w:w w:val="99"/>
                <w:sz w:val="18"/>
              </w:rPr>
              <w:t>1</w:t>
            </w:r>
          </w:p>
          <w:p w14:paraId="3D620B69" w14:textId="77777777" w:rsidR="006316C9" w:rsidRDefault="006316C9" w:rsidP="000A6EB8">
            <w:pPr>
              <w:pStyle w:val="TableParagraph"/>
              <w:spacing w:line="206" w:lineRule="exact"/>
              <w:ind w:left="110"/>
              <w:rPr>
                <w:rFonts w:ascii="Arial" w:hAnsi="Arial"/>
                <w:b/>
                <w:spacing w:val="-47"/>
                <w:sz w:val="18"/>
              </w:rPr>
            </w:pPr>
          </w:p>
          <w:p w14:paraId="24816EEC" w14:textId="77777777" w:rsidR="006316C9" w:rsidRDefault="006316C9" w:rsidP="000054DE">
            <w:pPr>
              <w:pStyle w:val="TableParagraph"/>
              <w:spacing w:line="206" w:lineRule="exact"/>
              <w:rPr>
                <w:rFonts w:ascii="Arial"/>
                <w:b/>
                <w:sz w:val="18"/>
              </w:rPr>
            </w:pPr>
          </w:p>
        </w:tc>
      </w:tr>
      <w:tr w:rsidR="006316C9" w14:paraId="00D23053" w14:textId="77777777" w:rsidTr="00DB436E">
        <w:trPr>
          <w:trHeight w:val="205"/>
        </w:trPr>
        <w:tc>
          <w:tcPr>
            <w:tcW w:w="10814" w:type="dxa"/>
            <w:gridSpan w:val="3"/>
          </w:tcPr>
          <w:p w14:paraId="114A5EEF" w14:textId="77777777" w:rsidR="006316C9" w:rsidRPr="006316C9" w:rsidRDefault="006316C9" w:rsidP="006316C9">
            <w:pPr>
              <w:pStyle w:val="TableParagraph"/>
              <w:spacing w:before="15" w:line="244" w:lineRule="auto"/>
              <w:ind w:left="134" w:right="110" w:hanging="4"/>
              <w:rPr>
                <w:i/>
                <w:iCs/>
                <w:color w:val="00B0F0"/>
                <w:sz w:val="18"/>
              </w:rPr>
            </w:pPr>
            <w:r w:rsidRPr="006316C9">
              <w:rPr>
                <w:b/>
                <w:bCs/>
                <w:i/>
                <w:iCs/>
                <w:color w:val="00B0F0"/>
                <w:sz w:val="18"/>
              </w:rPr>
              <w:t>Evidence</w:t>
            </w:r>
            <w:r w:rsidRPr="006316C9">
              <w:rPr>
                <w:i/>
                <w:iCs/>
                <w:color w:val="00B0F0"/>
                <w:sz w:val="18"/>
              </w:rPr>
              <w:t>: The CCLF project clearly specifies its target groups, prioritizing rural agro-pastoral communities severely affected by climate change, including marginalized farmers, women, and forest-dependent populations. While a detailed evidence-based identification process is not documented, the project directly addresses those most vulnerable to livelihood and food security risks. This aligns with the UNDP Strategic Plan 2022–2025’s principle of Leaving No One Behind and supports Outcome 2 of the UNSFA (2023–2025) and the TCPS, focusing on inclusive economic resilience and natural resource management.</w:t>
            </w:r>
          </w:p>
          <w:p w14:paraId="52CF969F" w14:textId="77777777" w:rsidR="006316C9" w:rsidRPr="006F231F" w:rsidRDefault="006316C9" w:rsidP="006F231F">
            <w:pPr>
              <w:pStyle w:val="TableParagraph"/>
              <w:spacing w:line="196" w:lineRule="exact"/>
              <w:ind w:left="14"/>
              <w:jc w:val="center"/>
              <w:rPr>
                <w:w w:val="99"/>
                <w:sz w:val="18"/>
              </w:rPr>
            </w:pPr>
          </w:p>
        </w:tc>
      </w:tr>
      <w:tr w:rsidR="001F16ED" w14:paraId="53E88837" w14:textId="77777777" w:rsidTr="006F231F">
        <w:trPr>
          <w:trHeight w:val="205"/>
        </w:trPr>
        <w:tc>
          <w:tcPr>
            <w:tcW w:w="9086" w:type="dxa"/>
            <w:vMerge w:val="restart"/>
          </w:tcPr>
          <w:p w14:paraId="06BEC76B" w14:textId="77777777" w:rsidR="001F16ED" w:rsidRDefault="001F16ED" w:rsidP="00457995">
            <w:pPr>
              <w:pStyle w:val="TableParagraph"/>
              <w:tabs>
                <w:tab w:val="left" w:pos="828"/>
              </w:tabs>
              <w:spacing w:before="121" w:line="230" w:lineRule="auto"/>
              <w:ind w:left="828" w:right="310" w:hanging="360"/>
              <w:rPr>
                <w:rFonts w:ascii="Arial"/>
                <w:b/>
                <w:sz w:val="18"/>
              </w:rPr>
            </w:pPr>
            <w:r>
              <w:rPr>
                <w:rFonts w:ascii="Calibri"/>
                <w:b/>
                <w:sz w:val="18"/>
              </w:rPr>
              <w:t>5.</w:t>
            </w:r>
            <w:r>
              <w:rPr>
                <w:rFonts w:ascii="Calibri"/>
                <w:b/>
                <w:sz w:val="18"/>
              </w:rPr>
              <w:tab/>
            </w:r>
            <w:bookmarkStart w:id="3" w:name="_Hlk195014943"/>
            <w:bookmarkStart w:id="4" w:name="_Hlk195013680"/>
            <w:r>
              <w:rPr>
                <w:rFonts w:ascii="Arial"/>
                <w:b/>
                <w:sz w:val="18"/>
              </w:rPr>
              <w:t>Have knowledge, good practices, and past lessons learned of UNDP and others informed the</w:t>
            </w:r>
            <w:r>
              <w:rPr>
                <w:rFonts w:ascii="Arial"/>
                <w:b/>
                <w:spacing w:val="-47"/>
                <w:sz w:val="18"/>
              </w:rPr>
              <w:t xml:space="preserve"> </w:t>
            </w:r>
            <w:r>
              <w:rPr>
                <w:rFonts w:ascii="Arial"/>
                <w:b/>
                <w:sz w:val="18"/>
              </w:rPr>
              <w:t>project</w:t>
            </w:r>
            <w:r>
              <w:rPr>
                <w:rFonts w:ascii="Arial"/>
                <w:b/>
                <w:spacing w:val="-1"/>
                <w:sz w:val="18"/>
              </w:rPr>
              <w:t xml:space="preserve"> </w:t>
            </w:r>
            <w:r>
              <w:rPr>
                <w:rFonts w:ascii="Arial"/>
                <w:b/>
                <w:sz w:val="18"/>
              </w:rPr>
              <w:t>design?</w:t>
            </w:r>
          </w:p>
          <w:p w14:paraId="5FF50399" w14:textId="77777777" w:rsidR="001F16ED" w:rsidRDefault="001F16ED" w:rsidP="00E62873">
            <w:pPr>
              <w:pStyle w:val="TableParagraph"/>
              <w:numPr>
                <w:ilvl w:val="0"/>
                <w:numId w:val="13"/>
              </w:numPr>
              <w:tabs>
                <w:tab w:val="left" w:pos="716"/>
              </w:tabs>
              <w:spacing w:before="20" w:line="242" w:lineRule="auto"/>
              <w:ind w:right="172"/>
              <w:rPr>
                <w:sz w:val="18"/>
              </w:rPr>
            </w:pPr>
            <w:r w:rsidRPr="00E62873">
              <w:rPr>
                <w:rFonts w:ascii="Arial" w:hAnsi="Arial"/>
                <w:b/>
                <w:sz w:val="18"/>
                <w:highlight w:val="yellow"/>
                <w:u w:val="single"/>
              </w:rPr>
              <w:t>3:</w:t>
            </w:r>
            <w:r w:rsidRPr="00E62873">
              <w:rPr>
                <w:rFonts w:ascii="Arial" w:hAnsi="Arial"/>
                <w:b/>
                <w:sz w:val="18"/>
                <w:highlight w:val="yellow"/>
              </w:rPr>
              <w:t xml:space="preserve"> </w:t>
            </w:r>
            <w:r w:rsidRPr="00E62873">
              <w:rPr>
                <w:sz w:val="18"/>
                <w:highlight w:val="yellow"/>
              </w:rPr>
              <w:t>Knowledge and lessons learned backed by credible evidence from sources such as evaluation,</w:t>
            </w:r>
            <w:r w:rsidRPr="00E62873">
              <w:rPr>
                <w:spacing w:val="1"/>
                <w:sz w:val="18"/>
                <w:highlight w:val="yellow"/>
              </w:rPr>
              <w:t xml:space="preserve"> </w:t>
            </w:r>
            <w:r w:rsidRPr="00E62873">
              <w:rPr>
                <w:sz w:val="18"/>
                <w:highlight w:val="yellow"/>
              </w:rPr>
              <w:t>corporate policies/strategies, and/or monitoring have been explicitly used, with appropriate referencing,</w:t>
            </w:r>
            <w:r w:rsidRPr="00E62873">
              <w:rPr>
                <w:spacing w:val="-47"/>
                <w:sz w:val="18"/>
                <w:highlight w:val="yellow"/>
              </w:rPr>
              <w:t xml:space="preserve"> </w:t>
            </w:r>
            <w:r w:rsidRPr="00E62873">
              <w:rPr>
                <w:sz w:val="18"/>
                <w:highlight w:val="yellow"/>
              </w:rPr>
              <w:t>to</w:t>
            </w:r>
            <w:r w:rsidRPr="00E62873">
              <w:rPr>
                <w:spacing w:val="-1"/>
                <w:sz w:val="18"/>
                <w:highlight w:val="yellow"/>
              </w:rPr>
              <w:t xml:space="preserve"> </w:t>
            </w:r>
            <w:r w:rsidRPr="00E62873">
              <w:rPr>
                <w:sz w:val="18"/>
                <w:highlight w:val="yellow"/>
              </w:rPr>
              <w:t>justify</w:t>
            </w:r>
            <w:r w:rsidRPr="00E62873">
              <w:rPr>
                <w:spacing w:val="-1"/>
                <w:sz w:val="18"/>
                <w:highlight w:val="yellow"/>
              </w:rPr>
              <w:t xml:space="preserve"> </w:t>
            </w:r>
            <w:r w:rsidRPr="00E62873">
              <w:rPr>
                <w:sz w:val="18"/>
                <w:highlight w:val="yellow"/>
              </w:rPr>
              <w:t>the approach</w:t>
            </w:r>
            <w:r w:rsidRPr="00E62873">
              <w:rPr>
                <w:spacing w:val="-2"/>
                <w:sz w:val="18"/>
                <w:highlight w:val="yellow"/>
              </w:rPr>
              <w:t xml:space="preserve"> </w:t>
            </w:r>
            <w:r w:rsidRPr="00E62873">
              <w:rPr>
                <w:sz w:val="18"/>
                <w:highlight w:val="yellow"/>
              </w:rPr>
              <w:t>used by</w:t>
            </w:r>
            <w:r w:rsidRPr="00E62873">
              <w:rPr>
                <w:spacing w:val="-4"/>
                <w:sz w:val="18"/>
                <w:highlight w:val="yellow"/>
              </w:rPr>
              <w:t xml:space="preserve"> </w:t>
            </w:r>
            <w:r w:rsidRPr="00E62873">
              <w:rPr>
                <w:sz w:val="18"/>
                <w:highlight w:val="yellow"/>
              </w:rPr>
              <w:t>the project</w:t>
            </w:r>
            <w:r>
              <w:rPr>
                <w:sz w:val="18"/>
              </w:rPr>
              <w:t>.</w:t>
            </w:r>
          </w:p>
          <w:p w14:paraId="5597F978" w14:textId="77777777" w:rsidR="001F16ED" w:rsidRDefault="001F16ED" w:rsidP="00E62873">
            <w:pPr>
              <w:pStyle w:val="TableParagraph"/>
              <w:numPr>
                <w:ilvl w:val="0"/>
                <w:numId w:val="13"/>
              </w:numPr>
              <w:tabs>
                <w:tab w:val="left" w:pos="716"/>
              </w:tabs>
              <w:spacing w:before="12" w:line="244" w:lineRule="auto"/>
              <w:ind w:right="202"/>
              <w:rPr>
                <w:sz w:val="18"/>
              </w:rPr>
            </w:pPr>
            <w:r>
              <w:rPr>
                <w:rFonts w:ascii="Arial" w:hAnsi="Arial"/>
                <w:b/>
                <w:sz w:val="18"/>
                <w:u w:val="single"/>
              </w:rPr>
              <w:t>2:</w:t>
            </w:r>
            <w:r>
              <w:rPr>
                <w:rFonts w:ascii="Arial" w:hAnsi="Arial"/>
                <w:b/>
                <w:sz w:val="18"/>
              </w:rPr>
              <w:t xml:space="preserve"> </w:t>
            </w:r>
            <w:r>
              <w:rPr>
                <w:sz w:val="18"/>
              </w:rPr>
              <w:t>The project design mentions knowledge and lessons learned backed by evidence/sources, but have</w:t>
            </w:r>
            <w:r>
              <w:rPr>
                <w:spacing w:val="-47"/>
                <w:sz w:val="18"/>
              </w:rPr>
              <w:t xml:space="preserve"> </w:t>
            </w:r>
            <w:r>
              <w:rPr>
                <w:sz w:val="18"/>
              </w:rPr>
              <w:t>not</w:t>
            </w:r>
            <w:r>
              <w:rPr>
                <w:spacing w:val="-1"/>
                <w:sz w:val="18"/>
              </w:rPr>
              <w:t xml:space="preserve"> </w:t>
            </w:r>
            <w:r>
              <w:rPr>
                <w:sz w:val="18"/>
              </w:rPr>
              <w:t>been used to</w:t>
            </w:r>
            <w:r>
              <w:rPr>
                <w:spacing w:val="-2"/>
                <w:sz w:val="18"/>
              </w:rPr>
              <w:t xml:space="preserve"> </w:t>
            </w:r>
            <w:r>
              <w:rPr>
                <w:sz w:val="18"/>
              </w:rPr>
              <w:t>justify</w:t>
            </w:r>
            <w:r>
              <w:rPr>
                <w:spacing w:val="-2"/>
                <w:sz w:val="18"/>
              </w:rPr>
              <w:t xml:space="preserve"> </w:t>
            </w:r>
            <w:r>
              <w:rPr>
                <w:sz w:val="18"/>
              </w:rPr>
              <w:t>the</w:t>
            </w:r>
            <w:r>
              <w:rPr>
                <w:spacing w:val="-2"/>
                <w:sz w:val="18"/>
              </w:rPr>
              <w:t xml:space="preserve"> </w:t>
            </w:r>
            <w:r>
              <w:rPr>
                <w:sz w:val="18"/>
              </w:rPr>
              <w:t>approach selected.</w:t>
            </w:r>
          </w:p>
          <w:p w14:paraId="424A5838" w14:textId="77777777" w:rsidR="001F16ED" w:rsidRDefault="001F16ED" w:rsidP="00457995">
            <w:pPr>
              <w:pStyle w:val="TableParagraph"/>
              <w:spacing w:before="10" w:line="247" w:lineRule="auto"/>
              <w:ind w:left="715" w:right="516"/>
              <w:rPr>
                <w:sz w:val="18"/>
              </w:rPr>
            </w:pPr>
            <w:r>
              <w:rPr>
                <w:rFonts w:ascii="Arial"/>
                <w:b/>
                <w:sz w:val="18"/>
                <w:u w:val="single"/>
              </w:rPr>
              <w:t>1:</w:t>
            </w:r>
            <w:r>
              <w:rPr>
                <w:rFonts w:ascii="Arial"/>
                <w:b/>
                <w:sz w:val="18"/>
              </w:rPr>
              <w:t xml:space="preserve"> </w:t>
            </w:r>
            <w:r>
              <w:rPr>
                <w:sz w:val="18"/>
              </w:rPr>
              <w:t>There is little or no mention of knowledge and lessons learned informing the project design. Any</w:t>
            </w:r>
            <w:r>
              <w:rPr>
                <w:spacing w:val="-47"/>
                <w:sz w:val="18"/>
              </w:rPr>
              <w:t xml:space="preserve"> </w:t>
            </w:r>
            <w:r>
              <w:rPr>
                <w:sz w:val="18"/>
              </w:rPr>
              <w:t>references made</w:t>
            </w:r>
            <w:r>
              <w:rPr>
                <w:spacing w:val="-2"/>
                <w:sz w:val="18"/>
              </w:rPr>
              <w:t xml:space="preserve"> </w:t>
            </w:r>
            <w:r>
              <w:rPr>
                <w:sz w:val="18"/>
              </w:rPr>
              <w:t>are</w:t>
            </w:r>
            <w:r>
              <w:rPr>
                <w:spacing w:val="2"/>
                <w:sz w:val="18"/>
              </w:rPr>
              <w:t xml:space="preserve"> </w:t>
            </w:r>
            <w:r>
              <w:rPr>
                <w:sz w:val="18"/>
              </w:rPr>
              <w:t>anecdotal</w:t>
            </w:r>
            <w:r>
              <w:rPr>
                <w:spacing w:val="-1"/>
                <w:sz w:val="18"/>
              </w:rPr>
              <w:t xml:space="preserve"> </w:t>
            </w:r>
            <w:r>
              <w:rPr>
                <w:sz w:val="18"/>
              </w:rPr>
              <w:t>and</w:t>
            </w:r>
            <w:r>
              <w:rPr>
                <w:spacing w:val="-1"/>
                <w:sz w:val="18"/>
              </w:rPr>
              <w:t xml:space="preserve"> </w:t>
            </w:r>
            <w:r>
              <w:rPr>
                <w:sz w:val="18"/>
              </w:rPr>
              <w:t>not</w:t>
            </w:r>
            <w:r>
              <w:rPr>
                <w:spacing w:val="-2"/>
                <w:sz w:val="18"/>
              </w:rPr>
              <w:t xml:space="preserve"> </w:t>
            </w:r>
            <w:r>
              <w:rPr>
                <w:sz w:val="18"/>
              </w:rPr>
              <w:t>backed by</w:t>
            </w:r>
            <w:r>
              <w:rPr>
                <w:spacing w:val="-3"/>
                <w:sz w:val="18"/>
              </w:rPr>
              <w:t xml:space="preserve"> </w:t>
            </w:r>
            <w:r>
              <w:rPr>
                <w:sz w:val="18"/>
              </w:rPr>
              <w:t>evidence.</w:t>
            </w:r>
          </w:p>
          <w:bookmarkEnd w:id="3"/>
          <w:p w14:paraId="39273E33" w14:textId="77777777" w:rsidR="001F16ED" w:rsidRDefault="001F16ED" w:rsidP="00457995">
            <w:pPr>
              <w:pStyle w:val="TableParagraph"/>
              <w:spacing w:before="54"/>
              <w:ind w:left="107"/>
              <w:rPr>
                <w:sz w:val="18"/>
              </w:rPr>
            </w:pPr>
            <w:r>
              <w:rPr>
                <w:sz w:val="18"/>
              </w:rPr>
              <w:t>*Note:</w:t>
            </w:r>
            <w:r>
              <w:rPr>
                <w:spacing w:val="47"/>
                <w:sz w:val="18"/>
              </w:rPr>
              <w:t xml:space="preserve"> </w:t>
            </w:r>
            <w:r>
              <w:rPr>
                <w:sz w:val="18"/>
              </w:rPr>
              <w:t>Management</w:t>
            </w:r>
            <w:r>
              <w:rPr>
                <w:spacing w:val="-1"/>
                <w:sz w:val="18"/>
              </w:rPr>
              <w:t xml:space="preserve"> </w:t>
            </w:r>
            <w:r>
              <w:rPr>
                <w:sz w:val="18"/>
              </w:rPr>
              <w:t>Action</w:t>
            </w:r>
            <w:r>
              <w:rPr>
                <w:spacing w:val="-1"/>
                <w:sz w:val="18"/>
              </w:rPr>
              <w:t xml:space="preserve"> </w:t>
            </w:r>
            <w:r>
              <w:rPr>
                <w:sz w:val="18"/>
              </w:rPr>
              <w:t>or</w:t>
            </w:r>
            <w:r>
              <w:rPr>
                <w:spacing w:val="-5"/>
                <w:sz w:val="18"/>
              </w:rPr>
              <w:t xml:space="preserve"> </w:t>
            </w:r>
            <w:r>
              <w:rPr>
                <w:sz w:val="18"/>
              </w:rPr>
              <w:t>strong</w:t>
            </w:r>
            <w:r>
              <w:rPr>
                <w:spacing w:val="-1"/>
                <w:sz w:val="18"/>
              </w:rPr>
              <w:t xml:space="preserve"> </w:t>
            </w:r>
            <w:r>
              <w:rPr>
                <w:sz w:val="18"/>
              </w:rPr>
              <w:t>management</w:t>
            </w:r>
            <w:r>
              <w:rPr>
                <w:spacing w:val="-4"/>
                <w:sz w:val="18"/>
              </w:rPr>
              <w:t xml:space="preserve"> </w:t>
            </w:r>
            <w:r>
              <w:rPr>
                <w:sz w:val="18"/>
              </w:rPr>
              <w:t>justification</w:t>
            </w:r>
            <w:r>
              <w:rPr>
                <w:spacing w:val="-1"/>
                <w:sz w:val="18"/>
              </w:rPr>
              <w:t xml:space="preserve"> </w:t>
            </w:r>
            <w:r>
              <w:rPr>
                <w:sz w:val="18"/>
              </w:rPr>
              <w:t>must</w:t>
            </w:r>
            <w:r>
              <w:rPr>
                <w:spacing w:val="-4"/>
                <w:sz w:val="18"/>
              </w:rPr>
              <w:t xml:space="preserve"> </w:t>
            </w:r>
            <w:r>
              <w:rPr>
                <w:sz w:val="18"/>
              </w:rPr>
              <w:t>be</w:t>
            </w:r>
            <w:r>
              <w:rPr>
                <w:spacing w:val="-1"/>
                <w:sz w:val="18"/>
              </w:rPr>
              <w:t xml:space="preserve"> </w:t>
            </w:r>
            <w:r>
              <w:rPr>
                <w:sz w:val="18"/>
              </w:rPr>
              <w:t>given</w:t>
            </w:r>
            <w:r>
              <w:rPr>
                <w:spacing w:val="-2"/>
                <w:sz w:val="18"/>
              </w:rPr>
              <w:t xml:space="preserve"> </w:t>
            </w:r>
            <w:r>
              <w:rPr>
                <w:sz w:val="18"/>
              </w:rPr>
              <w:t>for</w:t>
            </w:r>
            <w:r>
              <w:rPr>
                <w:spacing w:val="-4"/>
                <w:sz w:val="18"/>
              </w:rPr>
              <w:t xml:space="preserve"> </w:t>
            </w:r>
            <w:r>
              <w:rPr>
                <w:sz w:val="18"/>
              </w:rPr>
              <w:t>a</w:t>
            </w:r>
            <w:r>
              <w:rPr>
                <w:spacing w:val="-4"/>
                <w:sz w:val="18"/>
              </w:rPr>
              <w:t xml:space="preserve"> </w:t>
            </w:r>
            <w:r>
              <w:rPr>
                <w:sz w:val="18"/>
              </w:rPr>
              <w:t>score</w:t>
            </w:r>
            <w:r>
              <w:rPr>
                <w:spacing w:val="-1"/>
                <w:sz w:val="18"/>
              </w:rPr>
              <w:t xml:space="preserve"> </w:t>
            </w:r>
            <w:r>
              <w:rPr>
                <w:sz w:val="18"/>
              </w:rPr>
              <w:t>of</w:t>
            </w:r>
            <w:r>
              <w:rPr>
                <w:spacing w:val="-2"/>
                <w:sz w:val="18"/>
              </w:rPr>
              <w:t xml:space="preserve"> </w:t>
            </w:r>
            <w:r>
              <w:rPr>
                <w:sz w:val="18"/>
              </w:rPr>
              <w:t>1</w:t>
            </w:r>
            <w:bookmarkEnd w:id="4"/>
          </w:p>
        </w:tc>
        <w:tc>
          <w:tcPr>
            <w:tcW w:w="566" w:type="dxa"/>
          </w:tcPr>
          <w:p w14:paraId="318A0CE9" w14:textId="77777777" w:rsidR="001F16ED" w:rsidRDefault="001F16ED" w:rsidP="00457995">
            <w:pPr>
              <w:pStyle w:val="TableParagraph"/>
              <w:spacing w:line="186" w:lineRule="exact"/>
              <w:ind w:left="10"/>
              <w:jc w:val="center"/>
              <w:rPr>
                <w:sz w:val="18"/>
              </w:rPr>
            </w:pPr>
            <w:r w:rsidRPr="006F231F">
              <w:rPr>
                <w:w w:val="99"/>
                <w:sz w:val="18"/>
                <w:highlight w:val="yellow"/>
              </w:rPr>
              <w:t>3</w:t>
            </w:r>
          </w:p>
        </w:tc>
        <w:tc>
          <w:tcPr>
            <w:tcW w:w="1162" w:type="dxa"/>
          </w:tcPr>
          <w:p w14:paraId="181E0D14" w14:textId="77777777" w:rsidR="001F16ED" w:rsidRDefault="001F16ED" w:rsidP="006F231F">
            <w:pPr>
              <w:pStyle w:val="TableParagraph"/>
              <w:spacing w:line="196" w:lineRule="exact"/>
              <w:ind w:left="14"/>
              <w:jc w:val="center"/>
              <w:rPr>
                <w:rFonts w:ascii="Arial"/>
                <w:b/>
                <w:sz w:val="18"/>
              </w:rPr>
            </w:pPr>
            <w:r w:rsidRPr="006F231F">
              <w:rPr>
                <w:w w:val="99"/>
                <w:sz w:val="18"/>
              </w:rPr>
              <w:t>2</w:t>
            </w:r>
          </w:p>
        </w:tc>
      </w:tr>
      <w:tr w:rsidR="001F16ED" w14:paraId="28C4D35D" w14:textId="77777777" w:rsidTr="006F231F">
        <w:trPr>
          <w:trHeight w:val="215"/>
        </w:trPr>
        <w:tc>
          <w:tcPr>
            <w:tcW w:w="9086" w:type="dxa"/>
            <w:vMerge/>
            <w:tcBorders>
              <w:top w:val="nil"/>
            </w:tcBorders>
          </w:tcPr>
          <w:p w14:paraId="1ABE788E" w14:textId="77777777" w:rsidR="001F16ED" w:rsidRDefault="001F16ED" w:rsidP="00457995">
            <w:pPr>
              <w:rPr>
                <w:sz w:val="2"/>
                <w:szCs w:val="2"/>
              </w:rPr>
            </w:pPr>
          </w:p>
        </w:tc>
        <w:tc>
          <w:tcPr>
            <w:tcW w:w="1728" w:type="dxa"/>
            <w:gridSpan w:val="2"/>
          </w:tcPr>
          <w:p w14:paraId="18239982" w14:textId="77777777" w:rsidR="001F16ED" w:rsidRDefault="001F16ED" w:rsidP="00457995">
            <w:pPr>
              <w:pStyle w:val="TableParagraph"/>
              <w:spacing w:line="196" w:lineRule="exact"/>
              <w:ind w:left="14"/>
              <w:jc w:val="center"/>
              <w:rPr>
                <w:sz w:val="18"/>
              </w:rPr>
            </w:pPr>
            <w:r>
              <w:rPr>
                <w:w w:val="99"/>
                <w:sz w:val="18"/>
              </w:rPr>
              <w:t>1</w:t>
            </w:r>
          </w:p>
        </w:tc>
      </w:tr>
      <w:tr w:rsidR="001F16ED" w14:paraId="6F11F217" w14:textId="77777777" w:rsidTr="006F231F">
        <w:trPr>
          <w:trHeight w:val="2070"/>
        </w:trPr>
        <w:tc>
          <w:tcPr>
            <w:tcW w:w="9086" w:type="dxa"/>
            <w:vMerge/>
            <w:tcBorders>
              <w:top w:val="nil"/>
            </w:tcBorders>
          </w:tcPr>
          <w:p w14:paraId="21ED6709" w14:textId="77777777" w:rsidR="001F16ED" w:rsidRDefault="001F16ED" w:rsidP="00457995">
            <w:pPr>
              <w:rPr>
                <w:sz w:val="2"/>
                <w:szCs w:val="2"/>
              </w:rPr>
            </w:pPr>
          </w:p>
        </w:tc>
        <w:tc>
          <w:tcPr>
            <w:tcW w:w="1728" w:type="dxa"/>
            <w:gridSpan w:val="2"/>
          </w:tcPr>
          <w:p w14:paraId="2D8554C6" w14:textId="45A022AF" w:rsidR="006F231F" w:rsidRDefault="006F231F" w:rsidP="000054DE">
            <w:pPr>
              <w:pStyle w:val="TableParagraph"/>
              <w:spacing w:line="206" w:lineRule="exact"/>
              <w:ind w:right="191"/>
              <w:rPr>
                <w:sz w:val="18"/>
              </w:rPr>
            </w:pPr>
          </w:p>
        </w:tc>
      </w:tr>
      <w:tr w:rsidR="00E62873" w14:paraId="077AF94D" w14:textId="77777777" w:rsidTr="00D94512">
        <w:trPr>
          <w:trHeight w:val="209"/>
        </w:trPr>
        <w:tc>
          <w:tcPr>
            <w:tcW w:w="10814" w:type="dxa"/>
            <w:gridSpan w:val="3"/>
          </w:tcPr>
          <w:p w14:paraId="09175245" w14:textId="0846E2DB" w:rsidR="00E62873" w:rsidRPr="00E62873" w:rsidRDefault="00E62873" w:rsidP="00E62873">
            <w:pPr>
              <w:pStyle w:val="TableParagraph"/>
              <w:spacing w:before="15" w:line="244" w:lineRule="auto"/>
              <w:ind w:left="134" w:right="110" w:hanging="4"/>
              <w:rPr>
                <w:i/>
                <w:iCs/>
                <w:color w:val="00B0F0"/>
                <w:sz w:val="18"/>
              </w:rPr>
            </w:pPr>
            <w:r w:rsidRPr="00E62873">
              <w:rPr>
                <w:i/>
                <w:iCs/>
                <w:color w:val="00B0F0"/>
                <w:sz w:val="18"/>
              </w:rPr>
              <w:t>Justification: The CCLF project design is explicitly informed by lessons learned and best practices from previous UNDP and partner interventions in Afghanistan, particularly those focused on community-based natural resource management, resilience-building, and rural livelihoods (e.g., NABDP, ASGP, and GEF-funded projects). These insights—documented through evaluations and monitoring—shaped key elements like CLC engagement, climate-resilient agriculture, and integrated watershed approaches. The design directly supports the UNDP Strategic Plan 2022–2025 by applying evidence-based, locally tailored solutions aligned with the IRRF focus on resilience, inclusivity, and sustainability.</w:t>
            </w:r>
            <w:r>
              <w:rPr>
                <w:i/>
                <w:iCs/>
                <w:color w:val="00B0F0"/>
                <w:sz w:val="18"/>
              </w:rPr>
              <w:t xml:space="preserve"> For more information, please see the project document </w:t>
            </w:r>
            <w:r w:rsidR="003B4704">
              <w:rPr>
                <w:i/>
                <w:iCs/>
                <w:color w:val="00B0F0"/>
                <w:sz w:val="18"/>
              </w:rPr>
              <w:t>regarding the recent version approved by</w:t>
            </w:r>
            <w:r>
              <w:rPr>
                <w:i/>
                <w:iCs/>
                <w:color w:val="00B0F0"/>
                <w:sz w:val="18"/>
              </w:rPr>
              <w:t xml:space="preserve"> GEF-SEC.</w:t>
            </w:r>
          </w:p>
          <w:p w14:paraId="6B03AFC5" w14:textId="77777777" w:rsidR="00E62873" w:rsidRDefault="00E62873" w:rsidP="00457995">
            <w:pPr>
              <w:pStyle w:val="TableParagraph"/>
              <w:spacing w:line="189" w:lineRule="exact"/>
              <w:ind w:left="5"/>
              <w:jc w:val="center"/>
              <w:rPr>
                <w:rFonts w:ascii="Arial"/>
                <w:b/>
                <w:w w:val="99"/>
                <w:sz w:val="18"/>
                <w:shd w:val="clear" w:color="auto" w:fill="FFFF00"/>
              </w:rPr>
            </w:pPr>
          </w:p>
        </w:tc>
      </w:tr>
      <w:tr w:rsidR="001F16ED" w14:paraId="249BF984" w14:textId="77777777" w:rsidTr="006F231F">
        <w:trPr>
          <w:trHeight w:val="209"/>
        </w:trPr>
        <w:tc>
          <w:tcPr>
            <w:tcW w:w="9086" w:type="dxa"/>
            <w:vMerge w:val="restart"/>
          </w:tcPr>
          <w:p w14:paraId="1E81451C" w14:textId="77777777" w:rsidR="001F16ED" w:rsidRDefault="001F16ED" w:rsidP="00457995">
            <w:pPr>
              <w:pStyle w:val="TableParagraph"/>
              <w:tabs>
                <w:tab w:val="left" w:pos="828"/>
              </w:tabs>
              <w:spacing w:before="116" w:line="230" w:lineRule="auto"/>
              <w:ind w:left="828" w:right="421" w:hanging="360"/>
              <w:rPr>
                <w:rFonts w:ascii="Arial" w:hAnsi="Arial"/>
                <w:b/>
                <w:sz w:val="18"/>
              </w:rPr>
            </w:pPr>
            <w:r>
              <w:rPr>
                <w:rFonts w:ascii="Calibri" w:hAnsi="Calibri"/>
                <w:b/>
                <w:sz w:val="18"/>
              </w:rPr>
              <w:t>6.</w:t>
            </w:r>
            <w:r>
              <w:rPr>
                <w:rFonts w:ascii="Calibri" w:hAnsi="Calibri"/>
                <w:b/>
                <w:sz w:val="18"/>
              </w:rPr>
              <w:tab/>
            </w:r>
            <w:bookmarkStart w:id="5" w:name="_Hlk195013923"/>
            <w:r>
              <w:rPr>
                <w:rFonts w:ascii="Arial" w:hAnsi="Arial"/>
                <w:b/>
                <w:sz w:val="18"/>
              </w:rPr>
              <w:t>Does UNDP have a clear advantage to engage in the role envisioned by the project vis-à-vis</w:t>
            </w:r>
            <w:r>
              <w:rPr>
                <w:rFonts w:ascii="Arial" w:hAnsi="Arial"/>
                <w:b/>
                <w:spacing w:val="-47"/>
                <w:sz w:val="18"/>
              </w:rPr>
              <w:t xml:space="preserve"> </w:t>
            </w:r>
            <w:r>
              <w:rPr>
                <w:rFonts w:ascii="Arial" w:hAnsi="Arial"/>
                <w:b/>
                <w:sz w:val="18"/>
              </w:rPr>
              <w:lastRenderedPageBreak/>
              <w:t>national/regional/global</w:t>
            </w:r>
            <w:r>
              <w:rPr>
                <w:rFonts w:ascii="Arial" w:hAnsi="Arial"/>
                <w:b/>
                <w:spacing w:val="-1"/>
                <w:sz w:val="18"/>
              </w:rPr>
              <w:t xml:space="preserve"> </w:t>
            </w:r>
            <w:r>
              <w:rPr>
                <w:rFonts w:ascii="Arial" w:hAnsi="Arial"/>
                <w:b/>
                <w:sz w:val="18"/>
              </w:rPr>
              <w:t>partners and</w:t>
            </w:r>
            <w:r>
              <w:rPr>
                <w:rFonts w:ascii="Arial" w:hAnsi="Arial"/>
                <w:b/>
                <w:spacing w:val="-2"/>
                <w:sz w:val="18"/>
              </w:rPr>
              <w:t xml:space="preserve"> </w:t>
            </w:r>
            <w:r>
              <w:rPr>
                <w:rFonts w:ascii="Arial" w:hAnsi="Arial"/>
                <w:b/>
                <w:sz w:val="18"/>
              </w:rPr>
              <w:t>other actors?</w:t>
            </w:r>
          </w:p>
          <w:p w14:paraId="6044F440" w14:textId="77777777" w:rsidR="001F16ED" w:rsidRDefault="001F16ED" w:rsidP="00E62873">
            <w:pPr>
              <w:pStyle w:val="TableParagraph"/>
              <w:numPr>
                <w:ilvl w:val="0"/>
                <w:numId w:val="12"/>
              </w:numPr>
              <w:tabs>
                <w:tab w:val="left" w:pos="716"/>
              </w:tabs>
              <w:spacing w:before="21"/>
              <w:ind w:right="111"/>
              <w:rPr>
                <w:rFonts w:ascii="Arial" w:hAnsi="Arial"/>
                <w:i/>
                <w:sz w:val="18"/>
              </w:rPr>
            </w:pPr>
            <w:r>
              <w:rPr>
                <w:rFonts w:ascii="Arial" w:hAnsi="Arial"/>
                <w:b/>
                <w:sz w:val="18"/>
                <w:u w:val="single"/>
              </w:rPr>
              <w:t>3:</w:t>
            </w:r>
            <w:r>
              <w:rPr>
                <w:rFonts w:ascii="Arial" w:hAnsi="Arial"/>
                <w:b/>
                <w:sz w:val="18"/>
              </w:rPr>
              <w:t xml:space="preserve"> </w:t>
            </w:r>
            <w:r>
              <w:rPr>
                <w:sz w:val="18"/>
              </w:rPr>
              <w:t>An analysis has been conducted on the role of other partners in the area where the project intends to</w:t>
            </w:r>
            <w:r>
              <w:rPr>
                <w:spacing w:val="-47"/>
                <w:sz w:val="18"/>
              </w:rPr>
              <w:t xml:space="preserve"> </w:t>
            </w:r>
            <w:r>
              <w:rPr>
                <w:sz w:val="18"/>
              </w:rPr>
              <w:t>work, and credible evidence supports the proposed engagement of UNDP and partners through the</w:t>
            </w:r>
            <w:r>
              <w:rPr>
                <w:spacing w:val="1"/>
                <w:sz w:val="18"/>
              </w:rPr>
              <w:t xml:space="preserve"> </w:t>
            </w:r>
            <w:r>
              <w:rPr>
                <w:sz w:val="18"/>
              </w:rPr>
              <w:t>project, including identification of potential funding partners. It is clear how results achieved by partners</w:t>
            </w:r>
            <w:r>
              <w:rPr>
                <w:spacing w:val="1"/>
                <w:sz w:val="18"/>
              </w:rPr>
              <w:t xml:space="preserve"> </w:t>
            </w:r>
            <w:r>
              <w:rPr>
                <w:sz w:val="18"/>
              </w:rPr>
              <w:t>will complement the project’s intended results and a communication strategy is in place to communicate</w:t>
            </w:r>
            <w:r>
              <w:rPr>
                <w:spacing w:val="-47"/>
                <w:sz w:val="18"/>
              </w:rPr>
              <w:t xml:space="preserve"> </w:t>
            </w:r>
            <w:r>
              <w:rPr>
                <w:sz w:val="18"/>
              </w:rPr>
              <w:t>results</w:t>
            </w:r>
            <w:r>
              <w:rPr>
                <w:spacing w:val="-1"/>
                <w:sz w:val="18"/>
              </w:rPr>
              <w:t xml:space="preserve"> </w:t>
            </w:r>
            <w:r>
              <w:rPr>
                <w:sz w:val="18"/>
              </w:rPr>
              <w:t>and</w:t>
            </w:r>
            <w:r>
              <w:rPr>
                <w:spacing w:val="1"/>
                <w:sz w:val="18"/>
              </w:rPr>
              <w:t xml:space="preserve"> </w:t>
            </w:r>
            <w:r>
              <w:rPr>
                <w:sz w:val="18"/>
              </w:rPr>
              <w:t>raise</w:t>
            </w:r>
            <w:r>
              <w:rPr>
                <w:spacing w:val="1"/>
                <w:sz w:val="18"/>
              </w:rPr>
              <w:t xml:space="preserve"> </w:t>
            </w:r>
            <w:r>
              <w:rPr>
                <w:sz w:val="18"/>
              </w:rPr>
              <w:t>visibility vis-à-vis</w:t>
            </w:r>
            <w:r>
              <w:rPr>
                <w:spacing w:val="2"/>
                <w:sz w:val="18"/>
              </w:rPr>
              <w:t xml:space="preserve"> </w:t>
            </w:r>
            <w:r>
              <w:rPr>
                <w:sz w:val="18"/>
              </w:rPr>
              <w:t>key</w:t>
            </w:r>
            <w:r>
              <w:rPr>
                <w:spacing w:val="-1"/>
                <w:sz w:val="18"/>
              </w:rPr>
              <w:t xml:space="preserve"> </w:t>
            </w:r>
            <w:r>
              <w:rPr>
                <w:sz w:val="18"/>
              </w:rPr>
              <w:t>partners.</w:t>
            </w:r>
            <w:r>
              <w:rPr>
                <w:spacing w:val="2"/>
                <w:sz w:val="18"/>
              </w:rPr>
              <w:t xml:space="preserve"> </w:t>
            </w:r>
            <w:r>
              <w:rPr>
                <w:sz w:val="18"/>
              </w:rPr>
              <w:t>Options</w:t>
            </w:r>
            <w:r>
              <w:rPr>
                <w:spacing w:val="2"/>
                <w:sz w:val="18"/>
              </w:rPr>
              <w:t xml:space="preserve"> </w:t>
            </w:r>
            <w:r>
              <w:rPr>
                <w:sz w:val="18"/>
              </w:rPr>
              <w:t>for</w:t>
            </w:r>
            <w:r>
              <w:rPr>
                <w:spacing w:val="-1"/>
                <w:sz w:val="18"/>
              </w:rPr>
              <w:t xml:space="preserve"> </w:t>
            </w:r>
            <w:r>
              <w:rPr>
                <w:sz w:val="18"/>
              </w:rPr>
              <w:t>south-south</w:t>
            </w:r>
            <w:r>
              <w:rPr>
                <w:spacing w:val="1"/>
                <w:sz w:val="18"/>
              </w:rPr>
              <w:t xml:space="preserve"> </w:t>
            </w:r>
            <w:r>
              <w:rPr>
                <w:sz w:val="18"/>
              </w:rPr>
              <w:t>and</w:t>
            </w:r>
            <w:r>
              <w:rPr>
                <w:spacing w:val="1"/>
                <w:sz w:val="18"/>
              </w:rPr>
              <w:t xml:space="preserve"> </w:t>
            </w:r>
            <w:r>
              <w:rPr>
                <w:sz w:val="18"/>
              </w:rPr>
              <w:t>triangular</w:t>
            </w:r>
            <w:r>
              <w:rPr>
                <w:spacing w:val="-1"/>
                <w:sz w:val="18"/>
              </w:rPr>
              <w:t xml:space="preserve"> </w:t>
            </w:r>
            <w:r>
              <w:rPr>
                <w:sz w:val="18"/>
              </w:rPr>
              <w:t>cooperation</w:t>
            </w:r>
            <w:r>
              <w:rPr>
                <w:spacing w:val="1"/>
                <w:sz w:val="18"/>
              </w:rPr>
              <w:t xml:space="preserve"> </w:t>
            </w:r>
            <w:r>
              <w:rPr>
                <w:sz w:val="18"/>
              </w:rPr>
              <w:t>have</w:t>
            </w:r>
            <w:r>
              <w:rPr>
                <w:spacing w:val="-1"/>
                <w:sz w:val="18"/>
              </w:rPr>
              <w:t xml:space="preserve"> </w:t>
            </w:r>
            <w:r>
              <w:rPr>
                <w:sz w:val="18"/>
              </w:rPr>
              <w:t>been considered, as appropriate.</w:t>
            </w:r>
            <w:r>
              <w:rPr>
                <w:spacing w:val="4"/>
                <w:sz w:val="18"/>
              </w:rPr>
              <w:t xml:space="preserve"> </w:t>
            </w:r>
            <w:r>
              <w:rPr>
                <w:rFonts w:ascii="Arial" w:hAnsi="Arial"/>
                <w:i/>
                <w:sz w:val="18"/>
              </w:rPr>
              <w:t>(all</w:t>
            </w:r>
            <w:r>
              <w:rPr>
                <w:rFonts w:ascii="Arial" w:hAnsi="Arial"/>
                <w:i/>
                <w:spacing w:val="1"/>
                <w:sz w:val="18"/>
              </w:rPr>
              <w:t xml:space="preserve"> </w:t>
            </w:r>
            <w:r>
              <w:rPr>
                <w:rFonts w:ascii="Arial" w:hAnsi="Arial"/>
                <w:i/>
                <w:sz w:val="18"/>
              </w:rPr>
              <w:t>must</w:t>
            </w:r>
            <w:r>
              <w:rPr>
                <w:rFonts w:ascii="Arial" w:hAnsi="Arial"/>
                <w:i/>
                <w:spacing w:val="-1"/>
                <w:sz w:val="18"/>
              </w:rPr>
              <w:t xml:space="preserve"> </w:t>
            </w:r>
            <w:r>
              <w:rPr>
                <w:rFonts w:ascii="Arial" w:hAnsi="Arial"/>
                <w:i/>
                <w:sz w:val="18"/>
              </w:rPr>
              <w:t>be</w:t>
            </w:r>
            <w:r>
              <w:rPr>
                <w:rFonts w:ascii="Arial" w:hAnsi="Arial"/>
                <w:i/>
                <w:spacing w:val="-2"/>
                <w:sz w:val="18"/>
              </w:rPr>
              <w:t xml:space="preserve"> </w:t>
            </w:r>
            <w:r>
              <w:rPr>
                <w:rFonts w:ascii="Arial" w:hAnsi="Arial"/>
                <w:i/>
                <w:sz w:val="18"/>
              </w:rPr>
              <w:t>true)</w:t>
            </w:r>
          </w:p>
          <w:p w14:paraId="505B141D" w14:textId="77777777" w:rsidR="001F16ED" w:rsidRDefault="001F16ED" w:rsidP="00E62873">
            <w:pPr>
              <w:pStyle w:val="TableParagraph"/>
              <w:numPr>
                <w:ilvl w:val="0"/>
                <w:numId w:val="12"/>
              </w:numPr>
              <w:tabs>
                <w:tab w:val="left" w:pos="716"/>
              </w:tabs>
              <w:spacing w:before="17" w:line="242" w:lineRule="auto"/>
              <w:ind w:right="351"/>
              <w:rPr>
                <w:sz w:val="18"/>
              </w:rPr>
            </w:pPr>
            <w:r>
              <w:rPr>
                <w:rFonts w:ascii="Arial" w:hAnsi="Arial"/>
                <w:b/>
                <w:sz w:val="18"/>
                <w:u w:val="single"/>
              </w:rPr>
              <w:t>2:</w:t>
            </w:r>
            <w:r>
              <w:rPr>
                <w:rFonts w:ascii="Arial" w:hAnsi="Arial"/>
                <w:b/>
                <w:sz w:val="18"/>
              </w:rPr>
              <w:t xml:space="preserve"> </w:t>
            </w:r>
            <w:r>
              <w:rPr>
                <w:sz w:val="18"/>
              </w:rPr>
              <w:t>Some analysis has been conducted on the role of other partners in the area where the project</w:t>
            </w:r>
            <w:r>
              <w:rPr>
                <w:spacing w:val="1"/>
                <w:sz w:val="18"/>
              </w:rPr>
              <w:t xml:space="preserve"> </w:t>
            </w:r>
            <w:r>
              <w:rPr>
                <w:sz w:val="18"/>
              </w:rPr>
              <w:t>intends to work, and relatively limited evidence supports the proposed engagement of and division of</w:t>
            </w:r>
            <w:r>
              <w:rPr>
                <w:spacing w:val="-47"/>
                <w:sz w:val="18"/>
              </w:rPr>
              <w:t xml:space="preserve"> </w:t>
            </w:r>
            <w:r>
              <w:rPr>
                <w:sz w:val="18"/>
              </w:rPr>
              <w:t>labour between UNDP and partners through the project, with unclear funding and communications</w:t>
            </w:r>
            <w:r>
              <w:rPr>
                <w:spacing w:val="1"/>
                <w:sz w:val="18"/>
              </w:rPr>
              <w:t xml:space="preserve"> </w:t>
            </w:r>
            <w:r>
              <w:rPr>
                <w:sz w:val="18"/>
              </w:rPr>
              <w:t>strategies or</w:t>
            </w:r>
            <w:r>
              <w:rPr>
                <w:spacing w:val="-2"/>
                <w:sz w:val="18"/>
              </w:rPr>
              <w:t xml:space="preserve"> </w:t>
            </w:r>
            <w:r>
              <w:rPr>
                <w:sz w:val="18"/>
              </w:rPr>
              <w:t>plans.</w:t>
            </w:r>
          </w:p>
          <w:p w14:paraId="511F86B5" w14:textId="77777777" w:rsidR="001F16ED" w:rsidRDefault="001F16ED" w:rsidP="00457995">
            <w:pPr>
              <w:pStyle w:val="TableParagraph"/>
              <w:spacing w:before="11" w:line="242" w:lineRule="auto"/>
              <w:ind w:left="715" w:right="115"/>
              <w:rPr>
                <w:sz w:val="18"/>
              </w:rPr>
            </w:pPr>
            <w:r>
              <w:rPr>
                <w:rFonts w:ascii="Arial" w:hAnsi="Arial"/>
                <w:b/>
                <w:sz w:val="18"/>
                <w:u w:val="single"/>
              </w:rPr>
              <w:t>1:</w:t>
            </w:r>
            <w:r>
              <w:rPr>
                <w:rFonts w:ascii="Arial" w:hAnsi="Arial"/>
                <w:b/>
                <w:sz w:val="18"/>
              </w:rPr>
              <w:t xml:space="preserve"> </w:t>
            </w:r>
            <w:r>
              <w:rPr>
                <w:sz w:val="18"/>
              </w:rPr>
              <w:t>No clear analysis has been conducted on the role of other partners in the area that the project</w:t>
            </w:r>
            <w:r>
              <w:rPr>
                <w:spacing w:val="1"/>
                <w:sz w:val="18"/>
              </w:rPr>
              <w:t xml:space="preserve"> </w:t>
            </w:r>
            <w:r>
              <w:rPr>
                <w:sz w:val="18"/>
              </w:rPr>
              <w:t>intends to work. There is risk that the project overlaps and/or does not coordinate with partners’</w:t>
            </w:r>
            <w:r>
              <w:rPr>
                <w:spacing w:val="1"/>
                <w:sz w:val="18"/>
              </w:rPr>
              <w:t xml:space="preserve"> </w:t>
            </w:r>
            <w:r>
              <w:rPr>
                <w:sz w:val="18"/>
              </w:rPr>
              <w:t>interventions in this area. Options for south-south and triangular cooperation have not been considered,</w:t>
            </w:r>
            <w:r>
              <w:rPr>
                <w:spacing w:val="-47"/>
                <w:sz w:val="18"/>
              </w:rPr>
              <w:t xml:space="preserve"> </w:t>
            </w:r>
            <w:r>
              <w:rPr>
                <w:sz w:val="18"/>
              </w:rPr>
              <w:t>despite</w:t>
            </w:r>
            <w:r>
              <w:rPr>
                <w:spacing w:val="-3"/>
                <w:sz w:val="18"/>
              </w:rPr>
              <w:t xml:space="preserve"> </w:t>
            </w:r>
            <w:r>
              <w:rPr>
                <w:sz w:val="18"/>
              </w:rPr>
              <w:t>its</w:t>
            </w:r>
            <w:r>
              <w:rPr>
                <w:spacing w:val="-1"/>
                <w:sz w:val="18"/>
              </w:rPr>
              <w:t xml:space="preserve"> </w:t>
            </w:r>
            <w:r>
              <w:rPr>
                <w:sz w:val="18"/>
              </w:rPr>
              <w:t>potential relevance.</w:t>
            </w:r>
          </w:p>
          <w:p w14:paraId="417FB65B" w14:textId="77777777" w:rsidR="001F16ED" w:rsidRDefault="001F16ED" w:rsidP="00457995">
            <w:pPr>
              <w:pStyle w:val="TableParagraph"/>
              <w:spacing w:before="57" w:line="187" w:lineRule="exact"/>
              <w:ind w:left="107"/>
              <w:rPr>
                <w:sz w:val="18"/>
              </w:rPr>
            </w:pPr>
            <w:r>
              <w:rPr>
                <w:sz w:val="18"/>
              </w:rPr>
              <w:t>*Note:</w:t>
            </w:r>
            <w:r>
              <w:rPr>
                <w:spacing w:val="46"/>
                <w:sz w:val="18"/>
              </w:rPr>
              <w:t xml:space="preserve"> </w:t>
            </w:r>
            <w:r>
              <w:rPr>
                <w:sz w:val="18"/>
              </w:rPr>
              <w:t>Management</w:t>
            </w:r>
            <w:r>
              <w:rPr>
                <w:spacing w:val="-2"/>
                <w:sz w:val="18"/>
              </w:rPr>
              <w:t xml:space="preserve"> </w:t>
            </w:r>
            <w:r>
              <w:rPr>
                <w:sz w:val="18"/>
              </w:rPr>
              <w:t>Action</w:t>
            </w:r>
            <w:r>
              <w:rPr>
                <w:spacing w:val="-2"/>
                <w:sz w:val="18"/>
              </w:rPr>
              <w:t xml:space="preserve"> </w:t>
            </w:r>
            <w:r>
              <w:rPr>
                <w:sz w:val="18"/>
              </w:rPr>
              <w:t>or</w:t>
            </w:r>
            <w:r>
              <w:rPr>
                <w:spacing w:val="-5"/>
                <w:sz w:val="18"/>
              </w:rPr>
              <w:t xml:space="preserve"> </w:t>
            </w:r>
            <w:r>
              <w:rPr>
                <w:sz w:val="18"/>
              </w:rPr>
              <w:t>strong</w:t>
            </w:r>
            <w:r>
              <w:rPr>
                <w:spacing w:val="-2"/>
                <w:sz w:val="18"/>
              </w:rPr>
              <w:t xml:space="preserve"> </w:t>
            </w:r>
            <w:r>
              <w:rPr>
                <w:sz w:val="18"/>
              </w:rPr>
              <w:t>management</w:t>
            </w:r>
            <w:r>
              <w:rPr>
                <w:spacing w:val="-4"/>
                <w:sz w:val="18"/>
              </w:rPr>
              <w:t xml:space="preserve"> </w:t>
            </w:r>
            <w:r>
              <w:rPr>
                <w:sz w:val="18"/>
              </w:rPr>
              <w:t>justification</w:t>
            </w:r>
            <w:r>
              <w:rPr>
                <w:spacing w:val="5"/>
                <w:sz w:val="18"/>
              </w:rPr>
              <w:t xml:space="preserve"> </w:t>
            </w:r>
            <w:r>
              <w:rPr>
                <w:sz w:val="18"/>
              </w:rPr>
              <w:t>must</w:t>
            </w:r>
            <w:r>
              <w:rPr>
                <w:spacing w:val="-4"/>
                <w:sz w:val="18"/>
              </w:rPr>
              <w:t xml:space="preserve"> </w:t>
            </w:r>
            <w:r>
              <w:rPr>
                <w:sz w:val="18"/>
              </w:rPr>
              <w:t>be</w:t>
            </w:r>
            <w:r>
              <w:rPr>
                <w:spacing w:val="-2"/>
                <w:sz w:val="18"/>
              </w:rPr>
              <w:t xml:space="preserve"> </w:t>
            </w:r>
            <w:r>
              <w:rPr>
                <w:sz w:val="18"/>
              </w:rPr>
              <w:t>given</w:t>
            </w:r>
            <w:r>
              <w:rPr>
                <w:spacing w:val="-2"/>
                <w:sz w:val="18"/>
              </w:rPr>
              <w:t xml:space="preserve"> </w:t>
            </w:r>
            <w:r>
              <w:rPr>
                <w:sz w:val="18"/>
              </w:rPr>
              <w:t>for</w:t>
            </w:r>
            <w:r>
              <w:rPr>
                <w:spacing w:val="-4"/>
                <w:sz w:val="18"/>
              </w:rPr>
              <w:t xml:space="preserve"> </w:t>
            </w:r>
            <w:r>
              <w:rPr>
                <w:sz w:val="18"/>
              </w:rPr>
              <w:t>a</w:t>
            </w:r>
            <w:r>
              <w:rPr>
                <w:spacing w:val="-4"/>
                <w:sz w:val="18"/>
              </w:rPr>
              <w:t xml:space="preserve"> </w:t>
            </w:r>
            <w:r>
              <w:rPr>
                <w:sz w:val="18"/>
              </w:rPr>
              <w:t>score</w:t>
            </w:r>
            <w:r>
              <w:rPr>
                <w:spacing w:val="-2"/>
                <w:sz w:val="18"/>
              </w:rPr>
              <w:t xml:space="preserve"> </w:t>
            </w:r>
            <w:r>
              <w:rPr>
                <w:sz w:val="18"/>
              </w:rPr>
              <w:t>of</w:t>
            </w:r>
            <w:r>
              <w:rPr>
                <w:spacing w:val="-2"/>
                <w:sz w:val="18"/>
              </w:rPr>
              <w:t xml:space="preserve"> </w:t>
            </w:r>
            <w:r>
              <w:rPr>
                <w:sz w:val="18"/>
              </w:rPr>
              <w:t>1</w:t>
            </w:r>
            <w:bookmarkEnd w:id="5"/>
          </w:p>
        </w:tc>
        <w:tc>
          <w:tcPr>
            <w:tcW w:w="566" w:type="dxa"/>
          </w:tcPr>
          <w:p w14:paraId="5B838A69" w14:textId="77777777" w:rsidR="001F16ED" w:rsidRDefault="001F16ED" w:rsidP="00457995">
            <w:pPr>
              <w:pStyle w:val="TableParagraph"/>
              <w:spacing w:line="189" w:lineRule="exact"/>
              <w:ind w:left="10"/>
              <w:jc w:val="center"/>
              <w:rPr>
                <w:sz w:val="18"/>
              </w:rPr>
            </w:pPr>
            <w:r>
              <w:rPr>
                <w:w w:val="99"/>
                <w:sz w:val="18"/>
              </w:rPr>
              <w:lastRenderedPageBreak/>
              <w:t>3</w:t>
            </w:r>
          </w:p>
        </w:tc>
        <w:tc>
          <w:tcPr>
            <w:tcW w:w="1162" w:type="dxa"/>
          </w:tcPr>
          <w:p w14:paraId="6061D7AD" w14:textId="77777777" w:rsidR="001F16ED" w:rsidRDefault="001F16ED" w:rsidP="00457995">
            <w:pPr>
              <w:pStyle w:val="TableParagraph"/>
              <w:spacing w:line="189" w:lineRule="exact"/>
              <w:ind w:left="5"/>
              <w:jc w:val="center"/>
              <w:rPr>
                <w:rFonts w:ascii="Arial"/>
                <w:b/>
                <w:sz w:val="18"/>
              </w:rPr>
            </w:pPr>
            <w:r>
              <w:rPr>
                <w:rFonts w:ascii="Arial"/>
                <w:b/>
                <w:w w:val="99"/>
                <w:sz w:val="18"/>
                <w:shd w:val="clear" w:color="auto" w:fill="FFFF00"/>
              </w:rPr>
              <w:t>2</w:t>
            </w:r>
          </w:p>
        </w:tc>
      </w:tr>
      <w:tr w:rsidR="001F16ED" w14:paraId="3265C485" w14:textId="77777777" w:rsidTr="006F231F">
        <w:trPr>
          <w:trHeight w:val="208"/>
        </w:trPr>
        <w:tc>
          <w:tcPr>
            <w:tcW w:w="9086" w:type="dxa"/>
            <w:vMerge/>
            <w:tcBorders>
              <w:top w:val="nil"/>
            </w:tcBorders>
          </w:tcPr>
          <w:p w14:paraId="0EC0057D" w14:textId="77777777" w:rsidR="001F16ED" w:rsidRDefault="001F16ED" w:rsidP="00457995">
            <w:pPr>
              <w:rPr>
                <w:sz w:val="2"/>
                <w:szCs w:val="2"/>
              </w:rPr>
            </w:pPr>
          </w:p>
        </w:tc>
        <w:tc>
          <w:tcPr>
            <w:tcW w:w="1728" w:type="dxa"/>
            <w:gridSpan w:val="2"/>
          </w:tcPr>
          <w:p w14:paraId="779F394A" w14:textId="77777777" w:rsidR="001F16ED" w:rsidRDefault="001F16ED" w:rsidP="00457995">
            <w:pPr>
              <w:pStyle w:val="TableParagraph"/>
              <w:spacing w:line="188" w:lineRule="exact"/>
              <w:ind w:left="14"/>
              <w:jc w:val="center"/>
              <w:rPr>
                <w:sz w:val="18"/>
              </w:rPr>
            </w:pPr>
            <w:r>
              <w:rPr>
                <w:w w:val="99"/>
                <w:sz w:val="18"/>
              </w:rPr>
              <w:t>1</w:t>
            </w:r>
          </w:p>
        </w:tc>
      </w:tr>
      <w:tr w:rsidR="001F16ED" w14:paraId="5EA08C9B" w14:textId="77777777" w:rsidTr="006F231F">
        <w:trPr>
          <w:trHeight w:val="3343"/>
        </w:trPr>
        <w:tc>
          <w:tcPr>
            <w:tcW w:w="9086" w:type="dxa"/>
            <w:vMerge/>
            <w:tcBorders>
              <w:top w:val="nil"/>
            </w:tcBorders>
          </w:tcPr>
          <w:p w14:paraId="0530E6E1" w14:textId="77777777" w:rsidR="001F16ED" w:rsidRDefault="001F16ED" w:rsidP="00457995">
            <w:pPr>
              <w:rPr>
                <w:sz w:val="2"/>
                <w:szCs w:val="2"/>
              </w:rPr>
            </w:pPr>
          </w:p>
        </w:tc>
        <w:tc>
          <w:tcPr>
            <w:tcW w:w="1728" w:type="dxa"/>
            <w:gridSpan w:val="2"/>
          </w:tcPr>
          <w:p w14:paraId="49D01362" w14:textId="77777777" w:rsidR="000054DE" w:rsidRDefault="000054DE" w:rsidP="00CA113E">
            <w:pPr>
              <w:pStyle w:val="TableParagraph"/>
              <w:ind w:left="141" w:right="124"/>
              <w:jc w:val="center"/>
              <w:rPr>
                <w:sz w:val="18"/>
              </w:rPr>
            </w:pPr>
          </w:p>
          <w:p w14:paraId="11575690" w14:textId="79BBF747" w:rsidR="001F16ED" w:rsidRPr="00A012E7" w:rsidRDefault="001F16ED" w:rsidP="000054DE">
            <w:pPr>
              <w:pStyle w:val="TableParagraph"/>
              <w:ind w:right="124"/>
              <w:rPr>
                <w:b/>
                <w:bCs/>
                <w:sz w:val="18"/>
              </w:rPr>
            </w:pPr>
          </w:p>
        </w:tc>
      </w:tr>
      <w:tr w:rsidR="003B4704" w14:paraId="08FD98B6" w14:textId="77777777" w:rsidTr="003B4704">
        <w:trPr>
          <w:trHeight w:val="441"/>
        </w:trPr>
        <w:tc>
          <w:tcPr>
            <w:tcW w:w="10814" w:type="dxa"/>
            <w:gridSpan w:val="3"/>
            <w:shd w:val="clear" w:color="auto" w:fill="FFFFFF" w:themeFill="background1"/>
          </w:tcPr>
          <w:p w14:paraId="2F951265" w14:textId="608AE02A" w:rsidR="003B4704" w:rsidRDefault="003B4704" w:rsidP="003B4704">
            <w:pPr>
              <w:pStyle w:val="TableParagraph"/>
              <w:spacing w:before="15" w:line="244" w:lineRule="auto"/>
              <w:ind w:left="134" w:right="110" w:hanging="4"/>
              <w:rPr>
                <w:i/>
                <w:iCs/>
                <w:color w:val="00B0F0"/>
                <w:sz w:val="18"/>
              </w:rPr>
            </w:pPr>
            <w:r w:rsidRPr="003B4704">
              <w:rPr>
                <w:b/>
                <w:bCs/>
                <w:i/>
                <w:iCs/>
                <w:color w:val="00B0F0"/>
                <w:sz w:val="18"/>
              </w:rPr>
              <w:t>Justification</w:t>
            </w:r>
            <w:r w:rsidRPr="003B4704">
              <w:rPr>
                <w:i/>
                <w:iCs/>
                <w:color w:val="00B0F0"/>
                <w:sz w:val="18"/>
              </w:rPr>
              <w:t>: The</w:t>
            </w:r>
            <w:r>
              <w:rPr>
                <w:i/>
                <w:iCs/>
                <w:color w:val="00B0F0"/>
                <w:sz w:val="18"/>
              </w:rPr>
              <w:t xml:space="preserve"> CCLF </w:t>
            </w:r>
            <w:r w:rsidRPr="003B4704">
              <w:rPr>
                <w:i/>
                <w:iCs/>
                <w:color w:val="00B0F0"/>
                <w:sz w:val="18"/>
              </w:rPr>
              <w:t>project leverages UNDP's strategic advantages in Afghanistan, including its established local partnerships with Community-Level Committees (CLCs) and alignment with UNDP's Strategic Plan (2022-2025) on resilience and environmental sustainability. While some partner mapping has been conducted with organizations like FAO and WFP, further clarity is needed on funding partnerships, division of labor, and South-South cooperation opportunities to avoid duplication. The project would benefit from a more robust communication strategy and detailed stakeholder analysis to strengthen coordination and visibility. Given UNDP's comparative advantages in community-based programming and climate resilience but recognizing the need for improved partner engagement strategies</w:t>
            </w:r>
            <w:r>
              <w:rPr>
                <w:i/>
                <w:iCs/>
                <w:color w:val="00B0F0"/>
                <w:sz w:val="18"/>
              </w:rPr>
              <w:t xml:space="preserve">. For more information, please see the project document. </w:t>
            </w:r>
          </w:p>
          <w:p w14:paraId="5AFF2364" w14:textId="0C33787B" w:rsidR="003B4704" w:rsidRDefault="003B4704" w:rsidP="003B4704">
            <w:pPr>
              <w:pStyle w:val="TableParagraph"/>
              <w:spacing w:before="15" w:line="244" w:lineRule="auto"/>
              <w:ind w:right="110"/>
              <w:rPr>
                <w:rFonts w:ascii="Arial"/>
                <w:b/>
                <w:sz w:val="18"/>
              </w:rPr>
            </w:pPr>
          </w:p>
        </w:tc>
      </w:tr>
      <w:tr w:rsidR="001F16ED" w14:paraId="1B615E87" w14:textId="77777777" w:rsidTr="006F231F">
        <w:trPr>
          <w:trHeight w:val="441"/>
        </w:trPr>
        <w:tc>
          <w:tcPr>
            <w:tcW w:w="10814" w:type="dxa"/>
            <w:gridSpan w:val="3"/>
            <w:shd w:val="clear" w:color="auto" w:fill="A8D08D"/>
          </w:tcPr>
          <w:p w14:paraId="503EFC49" w14:textId="77777777" w:rsidR="001F16ED" w:rsidRDefault="001F16ED" w:rsidP="00457995">
            <w:pPr>
              <w:pStyle w:val="TableParagraph"/>
              <w:spacing w:before="111"/>
              <w:ind w:left="270"/>
              <w:rPr>
                <w:rFonts w:ascii="Arial"/>
                <w:b/>
                <w:sz w:val="14"/>
              </w:rPr>
            </w:pPr>
            <w:r>
              <w:rPr>
                <w:rFonts w:ascii="Arial"/>
                <w:b/>
                <w:sz w:val="18"/>
              </w:rPr>
              <w:t>P</w:t>
            </w:r>
            <w:r>
              <w:rPr>
                <w:rFonts w:ascii="Arial"/>
                <w:b/>
                <w:sz w:val="14"/>
              </w:rPr>
              <w:t>RINCIPLED</w:t>
            </w:r>
          </w:p>
        </w:tc>
      </w:tr>
      <w:tr w:rsidR="001F16ED" w14:paraId="46CA43DA" w14:textId="77777777" w:rsidTr="006F231F">
        <w:trPr>
          <w:trHeight w:val="295"/>
        </w:trPr>
        <w:tc>
          <w:tcPr>
            <w:tcW w:w="9086" w:type="dxa"/>
            <w:vMerge w:val="restart"/>
          </w:tcPr>
          <w:p w14:paraId="01742B00" w14:textId="77777777" w:rsidR="001F16ED" w:rsidRDefault="001F16ED" w:rsidP="00457995">
            <w:pPr>
              <w:pStyle w:val="TableParagraph"/>
              <w:tabs>
                <w:tab w:val="left" w:pos="878"/>
              </w:tabs>
              <w:spacing w:before="114"/>
              <w:ind w:left="468"/>
              <w:rPr>
                <w:rFonts w:ascii="Arial"/>
                <w:b/>
                <w:sz w:val="18"/>
              </w:rPr>
            </w:pPr>
            <w:r>
              <w:rPr>
                <w:rFonts w:ascii="Calibri"/>
                <w:b/>
                <w:sz w:val="18"/>
              </w:rPr>
              <w:t>7.</w:t>
            </w:r>
            <w:r>
              <w:rPr>
                <w:rFonts w:ascii="Calibri"/>
                <w:b/>
                <w:sz w:val="18"/>
              </w:rPr>
              <w:tab/>
            </w:r>
            <w:bookmarkStart w:id="6" w:name="_Hlk195014287"/>
            <w:r>
              <w:rPr>
                <w:rFonts w:ascii="Arial"/>
                <w:b/>
                <w:sz w:val="18"/>
              </w:rPr>
              <w:t>Does</w:t>
            </w:r>
            <w:r>
              <w:rPr>
                <w:rFonts w:ascii="Arial"/>
                <w:b/>
                <w:spacing w:val="-1"/>
                <w:sz w:val="18"/>
              </w:rPr>
              <w:t xml:space="preserve"> </w:t>
            </w:r>
            <w:r>
              <w:rPr>
                <w:rFonts w:ascii="Arial"/>
                <w:b/>
                <w:sz w:val="18"/>
              </w:rPr>
              <w:t>the</w:t>
            </w:r>
            <w:r>
              <w:rPr>
                <w:rFonts w:ascii="Arial"/>
                <w:b/>
                <w:spacing w:val="-2"/>
                <w:sz w:val="18"/>
              </w:rPr>
              <w:t xml:space="preserve"> </w:t>
            </w:r>
            <w:r>
              <w:rPr>
                <w:rFonts w:ascii="Arial"/>
                <w:b/>
                <w:sz w:val="18"/>
              </w:rPr>
              <w:t>project</w:t>
            </w:r>
            <w:r>
              <w:rPr>
                <w:rFonts w:ascii="Arial"/>
                <w:b/>
                <w:spacing w:val="-2"/>
                <w:sz w:val="18"/>
              </w:rPr>
              <w:t xml:space="preserve"> </w:t>
            </w:r>
            <w:r>
              <w:rPr>
                <w:rFonts w:ascii="Arial"/>
                <w:b/>
                <w:sz w:val="18"/>
              </w:rPr>
              <w:t>apply</w:t>
            </w:r>
            <w:r>
              <w:rPr>
                <w:rFonts w:ascii="Arial"/>
                <w:b/>
                <w:spacing w:val="-8"/>
                <w:sz w:val="18"/>
              </w:rPr>
              <w:t xml:space="preserve"> </w:t>
            </w:r>
            <w:r>
              <w:rPr>
                <w:rFonts w:ascii="Arial"/>
                <w:b/>
                <w:sz w:val="18"/>
              </w:rPr>
              <w:t>a</w:t>
            </w:r>
            <w:r>
              <w:rPr>
                <w:rFonts w:ascii="Arial"/>
                <w:b/>
                <w:spacing w:val="-1"/>
                <w:sz w:val="18"/>
              </w:rPr>
              <w:t xml:space="preserve"> </w:t>
            </w:r>
            <w:r>
              <w:rPr>
                <w:rFonts w:ascii="Arial"/>
                <w:b/>
                <w:sz w:val="18"/>
              </w:rPr>
              <w:t>human rights-based</w:t>
            </w:r>
            <w:r>
              <w:rPr>
                <w:rFonts w:ascii="Arial"/>
                <w:b/>
                <w:spacing w:val="-1"/>
                <w:sz w:val="18"/>
              </w:rPr>
              <w:t xml:space="preserve"> </w:t>
            </w:r>
            <w:r>
              <w:rPr>
                <w:rFonts w:ascii="Arial"/>
                <w:b/>
                <w:sz w:val="18"/>
              </w:rPr>
              <w:t>approach?</w:t>
            </w:r>
          </w:p>
          <w:p w14:paraId="60A25D30" w14:textId="77777777" w:rsidR="001F16ED" w:rsidRDefault="001F16ED" w:rsidP="00E62873">
            <w:pPr>
              <w:pStyle w:val="TableParagraph"/>
              <w:numPr>
                <w:ilvl w:val="0"/>
                <w:numId w:val="11"/>
              </w:numPr>
              <w:tabs>
                <w:tab w:val="left" w:pos="714"/>
              </w:tabs>
              <w:spacing w:before="11"/>
              <w:ind w:right="136"/>
              <w:rPr>
                <w:rFonts w:ascii="Arial" w:hAnsi="Arial"/>
                <w:i/>
                <w:sz w:val="18"/>
              </w:rPr>
            </w:pPr>
            <w:r>
              <w:rPr>
                <w:rFonts w:ascii="Arial" w:hAnsi="Arial"/>
                <w:b/>
                <w:sz w:val="18"/>
                <w:u w:val="single"/>
              </w:rPr>
              <w:t>3:</w:t>
            </w:r>
            <w:r>
              <w:rPr>
                <w:rFonts w:ascii="Arial" w:hAnsi="Arial"/>
                <w:b/>
                <w:sz w:val="18"/>
              </w:rPr>
              <w:t xml:space="preserve"> </w:t>
            </w:r>
            <w:r>
              <w:rPr>
                <w:sz w:val="18"/>
              </w:rPr>
              <w:t>The project is guided by human rights and incorporates the principles of accountability, meaningful</w:t>
            </w:r>
            <w:r>
              <w:rPr>
                <w:spacing w:val="1"/>
                <w:sz w:val="18"/>
              </w:rPr>
              <w:t xml:space="preserve"> </w:t>
            </w:r>
            <w:r>
              <w:rPr>
                <w:sz w:val="18"/>
              </w:rPr>
              <w:t>participation, and non-discrimination in the project’s strategy. The project upholds the relevant</w:t>
            </w:r>
            <w:r>
              <w:rPr>
                <w:spacing w:val="1"/>
                <w:sz w:val="18"/>
              </w:rPr>
              <w:t xml:space="preserve"> </w:t>
            </w:r>
            <w:r>
              <w:rPr>
                <w:sz w:val="18"/>
              </w:rPr>
              <w:t>international and national laws and standards. Any potential adverse impacts on enjoyment of human</w:t>
            </w:r>
            <w:r>
              <w:rPr>
                <w:spacing w:val="1"/>
                <w:sz w:val="18"/>
              </w:rPr>
              <w:t xml:space="preserve"> </w:t>
            </w:r>
            <w:r>
              <w:rPr>
                <w:sz w:val="18"/>
              </w:rPr>
              <w:t>rights were rigorously identified and assessed as relevant, with appropriate mitigation and management</w:t>
            </w:r>
            <w:r>
              <w:rPr>
                <w:spacing w:val="-48"/>
                <w:sz w:val="18"/>
              </w:rPr>
              <w:t xml:space="preserve"> </w:t>
            </w:r>
            <w:r>
              <w:rPr>
                <w:sz w:val="18"/>
              </w:rPr>
              <w:t>measures incorporated into</w:t>
            </w:r>
            <w:r>
              <w:rPr>
                <w:spacing w:val="-3"/>
                <w:sz w:val="18"/>
              </w:rPr>
              <w:t xml:space="preserve"> </w:t>
            </w:r>
            <w:r>
              <w:rPr>
                <w:sz w:val="18"/>
              </w:rPr>
              <w:t>project design</w:t>
            </w:r>
            <w:r>
              <w:rPr>
                <w:spacing w:val="-1"/>
                <w:sz w:val="18"/>
              </w:rPr>
              <w:t xml:space="preserve"> </w:t>
            </w:r>
            <w:r>
              <w:rPr>
                <w:sz w:val="18"/>
              </w:rPr>
              <w:t>and</w:t>
            </w:r>
            <w:r>
              <w:rPr>
                <w:spacing w:val="2"/>
                <w:sz w:val="18"/>
              </w:rPr>
              <w:t xml:space="preserve"> </w:t>
            </w:r>
            <w:r>
              <w:rPr>
                <w:sz w:val="18"/>
              </w:rPr>
              <w:t xml:space="preserve">budget. </w:t>
            </w:r>
            <w:r>
              <w:rPr>
                <w:rFonts w:ascii="Arial" w:hAnsi="Arial"/>
                <w:i/>
                <w:sz w:val="18"/>
              </w:rPr>
              <w:t>(all</w:t>
            </w:r>
            <w:r>
              <w:rPr>
                <w:rFonts w:ascii="Arial" w:hAnsi="Arial"/>
                <w:i/>
                <w:spacing w:val="1"/>
                <w:sz w:val="18"/>
              </w:rPr>
              <w:t xml:space="preserve"> </w:t>
            </w:r>
            <w:r>
              <w:rPr>
                <w:rFonts w:ascii="Arial" w:hAnsi="Arial"/>
                <w:i/>
                <w:sz w:val="18"/>
              </w:rPr>
              <w:t>must</w:t>
            </w:r>
            <w:r>
              <w:rPr>
                <w:rFonts w:ascii="Arial" w:hAnsi="Arial"/>
                <w:i/>
                <w:spacing w:val="-1"/>
                <w:sz w:val="18"/>
              </w:rPr>
              <w:t xml:space="preserve"> </w:t>
            </w:r>
            <w:r>
              <w:rPr>
                <w:rFonts w:ascii="Arial" w:hAnsi="Arial"/>
                <w:i/>
                <w:sz w:val="18"/>
              </w:rPr>
              <w:t>be true)</w:t>
            </w:r>
          </w:p>
          <w:p w14:paraId="4FDDF180" w14:textId="77777777" w:rsidR="001F16ED" w:rsidRDefault="001F16ED" w:rsidP="00E62873">
            <w:pPr>
              <w:pStyle w:val="TableParagraph"/>
              <w:numPr>
                <w:ilvl w:val="0"/>
                <w:numId w:val="11"/>
              </w:numPr>
              <w:tabs>
                <w:tab w:val="left" w:pos="714"/>
              </w:tabs>
              <w:spacing w:before="17" w:line="242" w:lineRule="auto"/>
              <w:ind w:right="132"/>
              <w:rPr>
                <w:rFonts w:ascii="Arial" w:hAnsi="Arial"/>
                <w:i/>
                <w:sz w:val="18"/>
              </w:rPr>
            </w:pPr>
            <w:r>
              <w:rPr>
                <w:rFonts w:ascii="Arial" w:hAnsi="Arial"/>
                <w:b/>
                <w:sz w:val="18"/>
                <w:u w:val="single"/>
              </w:rPr>
              <w:t>2:</w:t>
            </w:r>
            <w:r>
              <w:rPr>
                <w:rFonts w:ascii="Arial" w:hAnsi="Arial"/>
                <w:b/>
                <w:sz w:val="18"/>
              </w:rPr>
              <w:t xml:space="preserve"> </w:t>
            </w:r>
            <w:r>
              <w:rPr>
                <w:sz w:val="18"/>
              </w:rPr>
              <w:t>The project is guided by human rights by prioritizing accountability, meaningful participation and non-</w:t>
            </w:r>
            <w:r>
              <w:rPr>
                <w:spacing w:val="-47"/>
                <w:sz w:val="18"/>
              </w:rPr>
              <w:t xml:space="preserve"> </w:t>
            </w:r>
            <w:r>
              <w:rPr>
                <w:sz w:val="18"/>
              </w:rPr>
              <w:t>discrimination. Potential adverse impacts on enjoyment of human rights were identified and assessed</w:t>
            </w:r>
            <w:r>
              <w:rPr>
                <w:spacing w:val="1"/>
                <w:sz w:val="18"/>
              </w:rPr>
              <w:t xml:space="preserve"> </w:t>
            </w:r>
            <w:r>
              <w:rPr>
                <w:sz w:val="18"/>
              </w:rPr>
              <w:t>as relevant, and appropriate mitigation and management measures incorporated into the project design</w:t>
            </w:r>
            <w:r>
              <w:rPr>
                <w:spacing w:val="-47"/>
                <w:sz w:val="18"/>
              </w:rPr>
              <w:t xml:space="preserve"> </w:t>
            </w:r>
            <w:r>
              <w:rPr>
                <w:sz w:val="18"/>
              </w:rPr>
              <w:t>and</w:t>
            </w:r>
            <w:r>
              <w:rPr>
                <w:spacing w:val="-1"/>
                <w:sz w:val="18"/>
              </w:rPr>
              <w:t xml:space="preserve"> </w:t>
            </w:r>
            <w:r>
              <w:rPr>
                <w:sz w:val="18"/>
              </w:rPr>
              <w:t>budget.</w:t>
            </w:r>
            <w:r>
              <w:rPr>
                <w:spacing w:val="2"/>
                <w:sz w:val="18"/>
              </w:rPr>
              <w:t xml:space="preserve"> </w:t>
            </w:r>
            <w:r>
              <w:rPr>
                <w:rFonts w:ascii="Arial" w:hAnsi="Arial"/>
                <w:i/>
                <w:sz w:val="18"/>
              </w:rPr>
              <w:t>(both must</w:t>
            </w:r>
            <w:r>
              <w:rPr>
                <w:rFonts w:ascii="Arial" w:hAnsi="Arial"/>
                <w:i/>
                <w:spacing w:val="1"/>
                <w:sz w:val="18"/>
              </w:rPr>
              <w:t xml:space="preserve"> </w:t>
            </w:r>
            <w:r>
              <w:rPr>
                <w:rFonts w:ascii="Arial" w:hAnsi="Arial"/>
                <w:i/>
                <w:sz w:val="18"/>
              </w:rPr>
              <w:t>be</w:t>
            </w:r>
            <w:r>
              <w:rPr>
                <w:rFonts w:ascii="Arial" w:hAnsi="Arial"/>
                <w:i/>
                <w:spacing w:val="-2"/>
                <w:sz w:val="18"/>
              </w:rPr>
              <w:t xml:space="preserve"> </w:t>
            </w:r>
            <w:r>
              <w:rPr>
                <w:rFonts w:ascii="Arial" w:hAnsi="Arial"/>
                <w:i/>
                <w:sz w:val="18"/>
              </w:rPr>
              <w:t>true)</w:t>
            </w:r>
          </w:p>
          <w:p w14:paraId="1086927F" w14:textId="77777777" w:rsidR="001F16ED" w:rsidRDefault="001F16ED" w:rsidP="00E62873">
            <w:pPr>
              <w:pStyle w:val="TableParagraph"/>
              <w:numPr>
                <w:ilvl w:val="0"/>
                <w:numId w:val="11"/>
              </w:numPr>
              <w:tabs>
                <w:tab w:val="left" w:pos="714"/>
              </w:tabs>
              <w:spacing w:before="9" w:line="247" w:lineRule="auto"/>
              <w:ind w:right="765"/>
              <w:rPr>
                <w:sz w:val="18"/>
              </w:rPr>
            </w:pPr>
            <w:r>
              <w:rPr>
                <w:rFonts w:ascii="Arial" w:hAnsi="Arial"/>
                <w:b/>
                <w:sz w:val="18"/>
                <w:u w:val="single"/>
              </w:rPr>
              <w:t>1:</w:t>
            </w:r>
            <w:r>
              <w:rPr>
                <w:rFonts w:ascii="Arial" w:hAnsi="Arial"/>
                <w:b/>
                <w:spacing w:val="1"/>
                <w:sz w:val="18"/>
              </w:rPr>
              <w:t xml:space="preserve"> </w:t>
            </w:r>
            <w:r>
              <w:rPr>
                <w:sz w:val="18"/>
              </w:rPr>
              <w:t>No evidence that the project is guided by human rights. Limited or no evidence that potential</w:t>
            </w:r>
            <w:r>
              <w:rPr>
                <w:spacing w:val="-47"/>
                <w:sz w:val="18"/>
              </w:rPr>
              <w:t xml:space="preserve"> </w:t>
            </w:r>
            <w:r>
              <w:rPr>
                <w:sz w:val="18"/>
              </w:rPr>
              <w:t>adverse</w:t>
            </w:r>
            <w:r>
              <w:rPr>
                <w:spacing w:val="-3"/>
                <w:sz w:val="18"/>
              </w:rPr>
              <w:t xml:space="preserve"> </w:t>
            </w:r>
            <w:r>
              <w:rPr>
                <w:sz w:val="18"/>
              </w:rPr>
              <w:t>impacts</w:t>
            </w:r>
            <w:r>
              <w:rPr>
                <w:spacing w:val="1"/>
                <w:sz w:val="18"/>
              </w:rPr>
              <w:t xml:space="preserve"> </w:t>
            </w:r>
            <w:r>
              <w:rPr>
                <w:sz w:val="18"/>
              </w:rPr>
              <w:t>on enjoyment</w:t>
            </w:r>
            <w:r>
              <w:rPr>
                <w:spacing w:val="-3"/>
                <w:sz w:val="18"/>
              </w:rPr>
              <w:t xml:space="preserve"> </w:t>
            </w:r>
            <w:r>
              <w:rPr>
                <w:sz w:val="18"/>
              </w:rPr>
              <w:t>of human</w:t>
            </w:r>
            <w:r>
              <w:rPr>
                <w:spacing w:val="-2"/>
                <w:sz w:val="18"/>
              </w:rPr>
              <w:t xml:space="preserve"> </w:t>
            </w:r>
            <w:r>
              <w:rPr>
                <w:sz w:val="18"/>
              </w:rPr>
              <w:t>rights were considered.</w:t>
            </w:r>
          </w:p>
          <w:p w14:paraId="15AEC132" w14:textId="77777777" w:rsidR="001F16ED" w:rsidRDefault="001F16ED" w:rsidP="00457995">
            <w:pPr>
              <w:pStyle w:val="TableParagraph"/>
              <w:spacing w:before="52"/>
              <w:ind w:left="107"/>
              <w:rPr>
                <w:sz w:val="18"/>
              </w:rPr>
            </w:pPr>
            <w:r>
              <w:rPr>
                <w:sz w:val="18"/>
              </w:rPr>
              <w:t>*Note:</w:t>
            </w:r>
            <w:r>
              <w:rPr>
                <w:spacing w:val="-2"/>
                <w:sz w:val="18"/>
              </w:rPr>
              <w:t xml:space="preserve"> </w:t>
            </w:r>
            <w:r>
              <w:rPr>
                <w:sz w:val="18"/>
              </w:rPr>
              <w:t>Management</w:t>
            </w:r>
            <w:r>
              <w:rPr>
                <w:spacing w:val="-1"/>
                <w:sz w:val="18"/>
              </w:rPr>
              <w:t xml:space="preserve"> </w:t>
            </w:r>
            <w:r>
              <w:rPr>
                <w:sz w:val="18"/>
              </w:rPr>
              <w:t>action</w:t>
            </w:r>
            <w:r>
              <w:rPr>
                <w:spacing w:val="-1"/>
                <w:sz w:val="18"/>
              </w:rPr>
              <w:t xml:space="preserve"> </w:t>
            </w:r>
            <w:r>
              <w:rPr>
                <w:sz w:val="18"/>
              </w:rPr>
              <w:t>or</w:t>
            </w:r>
            <w:r>
              <w:rPr>
                <w:spacing w:val="-7"/>
                <w:sz w:val="18"/>
              </w:rPr>
              <w:t xml:space="preserve"> </w:t>
            </w:r>
            <w:r>
              <w:rPr>
                <w:sz w:val="18"/>
              </w:rPr>
              <w:t>strong</w:t>
            </w:r>
            <w:r>
              <w:rPr>
                <w:spacing w:val="-1"/>
                <w:sz w:val="18"/>
              </w:rPr>
              <w:t xml:space="preserve"> </w:t>
            </w:r>
            <w:r>
              <w:rPr>
                <w:sz w:val="18"/>
              </w:rPr>
              <w:t>management</w:t>
            </w:r>
            <w:r>
              <w:rPr>
                <w:spacing w:val="-1"/>
                <w:sz w:val="18"/>
              </w:rPr>
              <w:t xml:space="preserve"> </w:t>
            </w:r>
            <w:r>
              <w:rPr>
                <w:sz w:val="18"/>
              </w:rPr>
              <w:t>justification</w:t>
            </w:r>
            <w:r>
              <w:rPr>
                <w:spacing w:val="-2"/>
                <w:sz w:val="18"/>
              </w:rPr>
              <w:t xml:space="preserve"> </w:t>
            </w:r>
            <w:r>
              <w:rPr>
                <w:sz w:val="18"/>
              </w:rPr>
              <w:t>must</w:t>
            </w:r>
            <w:r>
              <w:rPr>
                <w:spacing w:val="-1"/>
                <w:sz w:val="18"/>
              </w:rPr>
              <w:t xml:space="preserve"> </w:t>
            </w:r>
            <w:r>
              <w:rPr>
                <w:sz w:val="18"/>
              </w:rPr>
              <w:t>be</w:t>
            </w:r>
            <w:r>
              <w:rPr>
                <w:spacing w:val="-1"/>
                <w:sz w:val="18"/>
              </w:rPr>
              <w:t xml:space="preserve"> </w:t>
            </w:r>
            <w:r>
              <w:rPr>
                <w:sz w:val="18"/>
              </w:rPr>
              <w:t>given</w:t>
            </w:r>
            <w:r>
              <w:rPr>
                <w:spacing w:val="-4"/>
                <w:sz w:val="18"/>
              </w:rPr>
              <w:t xml:space="preserve"> </w:t>
            </w:r>
            <w:r>
              <w:rPr>
                <w:sz w:val="18"/>
              </w:rPr>
              <w:t>for</w:t>
            </w:r>
            <w:r>
              <w:rPr>
                <w:spacing w:val="-3"/>
                <w:sz w:val="18"/>
              </w:rPr>
              <w:t xml:space="preserve"> </w:t>
            </w:r>
            <w:r>
              <w:rPr>
                <w:sz w:val="18"/>
              </w:rPr>
              <w:t>a</w:t>
            </w:r>
            <w:r>
              <w:rPr>
                <w:spacing w:val="-1"/>
                <w:sz w:val="18"/>
              </w:rPr>
              <w:t xml:space="preserve"> </w:t>
            </w:r>
            <w:r>
              <w:rPr>
                <w:sz w:val="18"/>
              </w:rPr>
              <w:t>score</w:t>
            </w:r>
            <w:r>
              <w:rPr>
                <w:spacing w:val="-1"/>
                <w:sz w:val="18"/>
              </w:rPr>
              <w:t xml:space="preserve"> </w:t>
            </w:r>
            <w:r>
              <w:rPr>
                <w:sz w:val="18"/>
              </w:rPr>
              <w:t>of</w:t>
            </w:r>
            <w:r>
              <w:rPr>
                <w:spacing w:val="-3"/>
                <w:sz w:val="18"/>
              </w:rPr>
              <w:t xml:space="preserve"> </w:t>
            </w:r>
            <w:r>
              <w:rPr>
                <w:sz w:val="18"/>
              </w:rPr>
              <w:t>1</w:t>
            </w:r>
            <w:bookmarkEnd w:id="6"/>
          </w:p>
        </w:tc>
        <w:tc>
          <w:tcPr>
            <w:tcW w:w="566" w:type="dxa"/>
          </w:tcPr>
          <w:p w14:paraId="6C365156" w14:textId="77777777" w:rsidR="001F16ED" w:rsidRDefault="001F16ED" w:rsidP="00457995">
            <w:pPr>
              <w:pStyle w:val="TableParagraph"/>
              <w:spacing w:before="42"/>
              <w:ind w:left="10"/>
              <w:jc w:val="center"/>
              <w:rPr>
                <w:sz w:val="18"/>
              </w:rPr>
            </w:pPr>
            <w:r>
              <w:rPr>
                <w:w w:val="99"/>
                <w:sz w:val="18"/>
              </w:rPr>
              <w:t>3</w:t>
            </w:r>
          </w:p>
        </w:tc>
        <w:tc>
          <w:tcPr>
            <w:tcW w:w="1162" w:type="dxa"/>
          </w:tcPr>
          <w:p w14:paraId="7ADB3697" w14:textId="77777777" w:rsidR="001F16ED" w:rsidRDefault="001F16ED" w:rsidP="00457995">
            <w:pPr>
              <w:pStyle w:val="TableParagraph"/>
              <w:spacing w:before="37"/>
              <w:ind w:left="5"/>
              <w:jc w:val="center"/>
              <w:rPr>
                <w:rFonts w:ascii="Arial"/>
                <w:b/>
                <w:sz w:val="18"/>
              </w:rPr>
            </w:pPr>
            <w:r>
              <w:rPr>
                <w:rFonts w:ascii="Arial"/>
                <w:b/>
                <w:w w:val="99"/>
                <w:sz w:val="18"/>
                <w:shd w:val="clear" w:color="auto" w:fill="FFFF00"/>
              </w:rPr>
              <w:t>2</w:t>
            </w:r>
          </w:p>
        </w:tc>
      </w:tr>
      <w:tr w:rsidR="001F16ED" w14:paraId="281BA5C3" w14:textId="77777777" w:rsidTr="006F231F">
        <w:trPr>
          <w:trHeight w:val="205"/>
        </w:trPr>
        <w:tc>
          <w:tcPr>
            <w:tcW w:w="9086" w:type="dxa"/>
            <w:vMerge/>
            <w:tcBorders>
              <w:top w:val="nil"/>
            </w:tcBorders>
          </w:tcPr>
          <w:p w14:paraId="5899EBEB" w14:textId="77777777" w:rsidR="001F16ED" w:rsidRDefault="001F16ED" w:rsidP="00457995">
            <w:pPr>
              <w:rPr>
                <w:sz w:val="2"/>
                <w:szCs w:val="2"/>
              </w:rPr>
            </w:pPr>
          </w:p>
        </w:tc>
        <w:tc>
          <w:tcPr>
            <w:tcW w:w="1728" w:type="dxa"/>
            <w:gridSpan w:val="2"/>
          </w:tcPr>
          <w:p w14:paraId="23FC7B87" w14:textId="77777777" w:rsidR="001F16ED" w:rsidRDefault="001F16ED" w:rsidP="00457995">
            <w:pPr>
              <w:pStyle w:val="TableParagraph"/>
              <w:spacing w:line="186" w:lineRule="exact"/>
              <w:ind w:left="14"/>
              <w:jc w:val="center"/>
              <w:rPr>
                <w:sz w:val="18"/>
              </w:rPr>
            </w:pPr>
            <w:r>
              <w:rPr>
                <w:w w:val="99"/>
                <w:sz w:val="18"/>
              </w:rPr>
              <w:t>1</w:t>
            </w:r>
          </w:p>
        </w:tc>
      </w:tr>
      <w:tr w:rsidR="001F16ED" w14:paraId="37F134D8" w14:textId="77777777" w:rsidTr="006F231F">
        <w:trPr>
          <w:trHeight w:val="2692"/>
        </w:trPr>
        <w:tc>
          <w:tcPr>
            <w:tcW w:w="9086" w:type="dxa"/>
            <w:vMerge/>
            <w:tcBorders>
              <w:top w:val="nil"/>
            </w:tcBorders>
          </w:tcPr>
          <w:p w14:paraId="47B2FAC3" w14:textId="77777777" w:rsidR="001F16ED" w:rsidRDefault="001F16ED" w:rsidP="00457995">
            <w:pPr>
              <w:rPr>
                <w:sz w:val="2"/>
                <w:szCs w:val="2"/>
              </w:rPr>
            </w:pPr>
          </w:p>
        </w:tc>
        <w:tc>
          <w:tcPr>
            <w:tcW w:w="1728" w:type="dxa"/>
            <w:gridSpan w:val="2"/>
          </w:tcPr>
          <w:p w14:paraId="3F7CF5DF" w14:textId="530B1631" w:rsidR="001F16ED" w:rsidRPr="000C0CB1" w:rsidRDefault="000C0CB1" w:rsidP="000054DE">
            <w:pPr>
              <w:pStyle w:val="TableParagraph"/>
              <w:spacing w:line="187" w:lineRule="exact"/>
              <w:ind w:right="124"/>
              <w:rPr>
                <w:b/>
                <w:bCs/>
                <w:sz w:val="18"/>
              </w:rPr>
            </w:pPr>
            <w:r w:rsidRPr="000C0CB1">
              <w:rPr>
                <w:b/>
                <w:bCs/>
                <w:sz w:val="18"/>
              </w:rPr>
              <w:t xml:space="preserve"> </w:t>
            </w:r>
          </w:p>
        </w:tc>
      </w:tr>
    </w:tbl>
    <w:p w14:paraId="3B850B3A" w14:textId="77777777" w:rsidR="001F16ED" w:rsidRDefault="001F16ED" w:rsidP="001F16ED">
      <w:pPr>
        <w:spacing w:line="187" w:lineRule="exact"/>
        <w:jc w:val="center"/>
        <w:rPr>
          <w:sz w:val="18"/>
        </w:rPr>
        <w:sectPr w:rsidR="001F16ED">
          <w:pgSz w:w="11910" w:h="16840"/>
          <w:pgMar w:top="840" w:right="660" w:bottom="720" w:left="180" w:header="182" w:footer="532" w:gutter="0"/>
          <w:cols w:space="720"/>
        </w:sectPr>
      </w:pPr>
    </w:p>
    <w:p w14:paraId="7A0C71DB" w14:textId="77777777" w:rsidR="001F16ED" w:rsidRDefault="001F16ED" w:rsidP="001F16ED">
      <w:pPr>
        <w:pStyle w:val="BodyText"/>
        <w:spacing w:before="10"/>
        <w:rPr>
          <w:sz w:val="7"/>
        </w:rPr>
      </w:pPr>
    </w:p>
    <w:tbl>
      <w:tblPr>
        <w:tblW w:w="10634" w:type="dxa"/>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6"/>
        <w:gridCol w:w="566"/>
        <w:gridCol w:w="982"/>
      </w:tblGrid>
      <w:tr w:rsidR="00F678D1" w14:paraId="788743EE" w14:textId="77777777" w:rsidTr="005E700B">
        <w:trPr>
          <w:trHeight w:val="437"/>
        </w:trPr>
        <w:tc>
          <w:tcPr>
            <w:tcW w:w="10634" w:type="dxa"/>
            <w:gridSpan w:val="3"/>
          </w:tcPr>
          <w:p w14:paraId="1DF7664E" w14:textId="1990E9DF" w:rsidR="00F678D1" w:rsidRDefault="00F678D1" w:rsidP="00F678D1">
            <w:pPr>
              <w:pStyle w:val="TableParagraph"/>
              <w:spacing w:before="15" w:line="244" w:lineRule="auto"/>
              <w:ind w:left="130" w:right="110"/>
              <w:rPr>
                <w:i/>
                <w:iCs/>
                <w:color w:val="00B0F0"/>
                <w:sz w:val="18"/>
              </w:rPr>
            </w:pPr>
            <w:r w:rsidRPr="006B74A4">
              <w:rPr>
                <w:b/>
                <w:bCs/>
                <w:i/>
                <w:iCs/>
                <w:color w:val="00B0F0"/>
                <w:sz w:val="18"/>
              </w:rPr>
              <w:t>Justification</w:t>
            </w:r>
            <w:r w:rsidRPr="006B74A4">
              <w:rPr>
                <w:i/>
                <w:iCs/>
                <w:color w:val="00B0F0"/>
                <w:sz w:val="18"/>
              </w:rPr>
              <w:t xml:space="preserve">: </w:t>
            </w:r>
            <w:r>
              <w:rPr>
                <w:i/>
                <w:iCs/>
                <w:color w:val="00B0F0"/>
                <w:sz w:val="18"/>
              </w:rPr>
              <w:t>Y</w:t>
            </w:r>
            <w:r w:rsidRPr="00F678D1">
              <w:rPr>
                <w:i/>
                <w:iCs/>
                <w:color w:val="00B0F0"/>
                <w:sz w:val="18"/>
              </w:rPr>
              <w:t>es, the project follows a human rights-based approach and contributes to reducing inequalities while improving livelihoods for poor and vulnerable communities. The design incorporates principles of meaningful participation (through Community Level Committees), non-discrimination in beneficiary selection, and accountability - particularly for women, youth, and marginalized groups. The project aligns with UNDP's Strategic Plan 2022-2025 and Transitional Country Programme Strategy's human rights commitments, as detailed in the attached project document under: (1) </w:t>
            </w:r>
            <w:r w:rsidRPr="00F678D1">
              <w:rPr>
                <w:b/>
                <w:bCs/>
                <w:i/>
                <w:iCs/>
                <w:color w:val="00B0F0"/>
                <w:sz w:val="18"/>
              </w:rPr>
              <w:t>Part A. Integrating Programming Principles to Strengthen Social and Environmental Sustainability</w:t>
            </w:r>
            <w:r w:rsidRPr="00F678D1">
              <w:rPr>
                <w:i/>
                <w:iCs/>
                <w:color w:val="00B0F0"/>
                <w:sz w:val="18"/>
              </w:rPr>
              <w:t> and (2) </w:t>
            </w:r>
            <w:r w:rsidRPr="00F678D1">
              <w:rPr>
                <w:b/>
                <w:bCs/>
                <w:i/>
                <w:iCs/>
                <w:color w:val="00B0F0"/>
                <w:sz w:val="18"/>
              </w:rPr>
              <w:t>Overarching Principle: Leave No One Behind</w:t>
            </w:r>
            <w:r w:rsidRPr="00F678D1">
              <w:rPr>
                <w:i/>
                <w:iCs/>
                <w:color w:val="00B0F0"/>
                <w:sz w:val="18"/>
              </w:rPr>
              <w:t>. While these sections demonstrate rights-based intentions through inclusive livelihood opportunities and climate resilience interventions, the documentation could more explicitly show how potential adverse human rights impacts were systematically assessed and mitigated. The current evidence supports a score of 2, recognizing the project's strong rights-based foundation while noting opportunities to strengthen human rights safeguards in project design and monitoring frameworks.</w:t>
            </w:r>
            <w:r>
              <w:rPr>
                <w:i/>
                <w:iCs/>
                <w:color w:val="00B0F0"/>
                <w:sz w:val="18"/>
              </w:rPr>
              <w:t xml:space="preserve"> For more information, please see the approved project document. </w:t>
            </w:r>
          </w:p>
          <w:p w14:paraId="170A12FD" w14:textId="78316185" w:rsidR="00F678D1" w:rsidRDefault="00F678D1" w:rsidP="00A76463">
            <w:pPr>
              <w:pStyle w:val="TableParagraph"/>
              <w:ind w:right="152"/>
              <w:rPr>
                <w:sz w:val="18"/>
              </w:rPr>
            </w:pPr>
          </w:p>
        </w:tc>
      </w:tr>
      <w:tr w:rsidR="001F16ED" w14:paraId="786E15B7" w14:textId="77777777" w:rsidTr="00851C17">
        <w:trPr>
          <w:trHeight w:val="234"/>
        </w:trPr>
        <w:tc>
          <w:tcPr>
            <w:tcW w:w="9086" w:type="dxa"/>
            <w:vMerge w:val="restart"/>
          </w:tcPr>
          <w:p w14:paraId="7846015C" w14:textId="77777777" w:rsidR="001F16ED" w:rsidRDefault="001F16ED" w:rsidP="00457995">
            <w:pPr>
              <w:pStyle w:val="TableParagraph"/>
              <w:tabs>
                <w:tab w:val="left" w:pos="878"/>
              </w:tabs>
              <w:spacing w:before="116"/>
              <w:ind w:left="468"/>
              <w:rPr>
                <w:rFonts w:ascii="Arial"/>
                <w:b/>
                <w:sz w:val="18"/>
              </w:rPr>
            </w:pPr>
            <w:r>
              <w:rPr>
                <w:rFonts w:ascii="Calibri"/>
                <w:b/>
                <w:sz w:val="18"/>
              </w:rPr>
              <w:t>8.</w:t>
            </w:r>
            <w:r>
              <w:rPr>
                <w:rFonts w:ascii="Calibri"/>
                <w:b/>
                <w:sz w:val="18"/>
              </w:rPr>
              <w:tab/>
            </w:r>
            <w:bookmarkStart w:id="7" w:name="_Hlk195014728"/>
            <w:r>
              <w:rPr>
                <w:rFonts w:ascii="Arial"/>
                <w:b/>
                <w:sz w:val="18"/>
              </w:rPr>
              <w:t>Does</w:t>
            </w:r>
            <w:r>
              <w:rPr>
                <w:rFonts w:ascii="Arial"/>
                <w:b/>
                <w:spacing w:val="-2"/>
                <w:sz w:val="18"/>
              </w:rPr>
              <w:t xml:space="preserve"> </w:t>
            </w:r>
            <w:r>
              <w:rPr>
                <w:rFonts w:ascii="Arial"/>
                <w:b/>
                <w:sz w:val="18"/>
              </w:rPr>
              <w:t>the</w:t>
            </w:r>
            <w:r>
              <w:rPr>
                <w:rFonts w:ascii="Arial"/>
                <w:b/>
                <w:spacing w:val="-3"/>
                <w:sz w:val="18"/>
              </w:rPr>
              <w:t xml:space="preserve"> </w:t>
            </w:r>
            <w:r>
              <w:rPr>
                <w:rFonts w:ascii="Arial"/>
                <w:b/>
                <w:sz w:val="18"/>
              </w:rPr>
              <w:t>project</w:t>
            </w:r>
            <w:r>
              <w:rPr>
                <w:rFonts w:ascii="Arial"/>
                <w:b/>
                <w:spacing w:val="-4"/>
                <w:sz w:val="18"/>
              </w:rPr>
              <w:t xml:space="preserve"> </w:t>
            </w:r>
            <w:r>
              <w:rPr>
                <w:rFonts w:ascii="Arial"/>
                <w:b/>
                <w:sz w:val="18"/>
              </w:rPr>
              <w:t>use</w:t>
            </w:r>
            <w:r>
              <w:rPr>
                <w:rFonts w:ascii="Arial"/>
                <w:b/>
                <w:spacing w:val="-3"/>
                <w:sz w:val="18"/>
              </w:rPr>
              <w:t xml:space="preserve"> </w:t>
            </w:r>
            <w:r>
              <w:rPr>
                <w:rFonts w:ascii="Arial"/>
                <w:b/>
                <w:sz w:val="18"/>
              </w:rPr>
              <w:t>gender</w:t>
            </w:r>
            <w:r>
              <w:rPr>
                <w:rFonts w:ascii="Arial"/>
                <w:b/>
                <w:spacing w:val="-2"/>
                <w:sz w:val="18"/>
              </w:rPr>
              <w:t xml:space="preserve"> </w:t>
            </w:r>
            <w:r>
              <w:rPr>
                <w:rFonts w:ascii="Arial"/>
                <w:b/>
                <w:sz w:val="18"/>
              </w:rPr>
              <w:t>analysis</w:t>
            </w:r>
            <w:r>
              <w:rPr>
                <w:rFonts w:ascii="Arial"/>
                <w:b/>
                <w:spacing w:val="-1"/>
                <w:sz w:val="18"/>
              </w:rPr>
              <w:t xml:space="preserve"> </w:t>
            </w:r>
            <w:r>
              <w:rPr>
                <w:rFonts w:ascii="Arial"/>
                <w:b/>
                <w:sz w:val="18"/>
              </w:rPr>
              <w:t>in the</w:t>
            </w:r>
            <w:r>
              <w:rPr>
                <w:rFonts w:ascii="Arial"/>
                <w:b/>
                <w:spacing w:val="-1"/>
                <w:sz w:val="18"/>
              </w:rPr>
              <w:t xml:space="preserve"> </w:t>
            </w:r>
            <w:r>
              <w:rPr>
                <w:rFonts w:ascii="Arial"/>
                <w:b/>
                <w:sz w:val="18"/>
              </w:rPr>
              <w:t>project design?</w:t>
            </w:r>
          </w:p>
          <w:p w14:paraId="30AF2906" w14:textId="77777777" w:rsidR="001F16ED" w:rsidRDefault="001F16ED" w:rsidP="00E62873">
            <w:pPr>
              <w:pStyle w:val="TableParagraph"/>
              <w:numPr>
                <w:ilvl w:val="0"/>
                <w:numId w:val="10"/>
              </w:numPr>
              <w:tabs>
                <w:tab w:val="left" w:pos="716"/>
              </w:tabs>
              <w:spacing w:before="8"/>
              <w:ind w:right="131"/>
              <w:rPr>
                <w:rFonts w:ascii="Arial" w:hAnsi="Arial"/>
                <w:i/>
                <w:sz w:val="18"/>
              </w:rPr>
            </w:pPr>
            <w:r>
              <w:rPr>
                <w:rFonts w:ascii="Arial" w:hAnsi="Arial"/>
                <w:b/>
                <w:sz w:val="18"/>
                <w:u w:val="single"/>
              </w:rPr>
              <w:t>3:</w:t>
            </w:r>
            <w:r>
              <w:rPr>
                <w:rFonts w:ascii="Arial" w:hAnsi="Arial"/>
                <w:b/>
                <w:spacing w:val="1"/>
                <w:sz w:val="18"/>
              </w:rPr>
              <w:t xml:space="preserve"> </w:t>
            </w:r>
            <w:r>
              <w:rPr>
                <w:sz w:val="18"/>
              </w:rPr>
              <w:t>A participatory gender analysis has been conducted and results from this gender analysis inform the</w:t>
            </w:r>
            <w:r>
              <w:rPr>
                <w:spacing w:val="-47"/>
                <w:sz w:val="18"/>
              </w:rPr>
              <w:t xml:space="preserve"> </w:t>
            </w:r>
            <w:r>
              <w:rPr>
                <w:sz w:val="18"/>
              </w:rPr>
              <w:t>development challenge, strategy and expected results sections of the project document. Outputs and</w:t>
            </w:r>
            <w:r>
              <w:rPr>
                <w:spacing w:val="1"/>
                <w:sz w:val="18"/>
              </w:rPr>
              <w:t xml:space="preserve"> </w:t>
            </w:r>
            <w:r>
              <w:rPr>
                <w:sz w:val="18"/>
              </w:rPr>
              <w:t>indicators of the results framework include explicit references to gender equality, and specific indicators</w:t>
            </w:r>
            <w:r>
              <w:rPr>
                <w:spacing w:val="-47"/>
                <w:sz w:val="18"/>
              </w:rPr>
              <w:t xml:space="preserve"> </w:t>
            </w:r>
            <w:r>
              <w:rPr>
                <w:sz w:val="18"/>
              </w:rPr>
              <w:t>measure</w:t>
            </w:r>
            <w:r>
              <w:rPr>
                <w:spacing w:val="-4"/>
                <w:sz w:val="18"/>
              </w:rPr>
              <w:t xml:space="preserve"> </w:t>
            </w:r>
            <w:r>
              <w:rPr>
                <w:sz w:val="18"/>
              </w:rPr>
              <w:t>and</w:t>
            </w:r>
            <w:r>
              <w:rPr>
                <w:spacing w:val="-3"/>
                <w:sz w:val="18"/>
              </w:rPr>
              <w:t xml:space="preserve"> </w:t>
            </w:r>
            <w:r>
              <w:rPr>
                <w:sz w:val="18"/>
              </w:rPr>
              <w:t>monitor</w:t>
            </w:r>
            <w:r>
              <w:rPr>
                <w:spacing w:val="-1"/>
                <w:sz w:val="18"/>
              </w:rPr>
              <w:t xml:space="preserve"> </w:t>
            </w:r>
            <w:r>
              <w:rPr>
                <w:sz w:val="18"/>
              </w:rPr>
              <w:t>results</w:t>
            </w:r>
            <w:r>
              <w:rPr>
                <w:spacing w:val="1"/>
                <w:sz w:val="18"/>
              </w:rPr>
              <w:t xml:space="preserve"> </w:t>
            </w:r>
            <w:r>
              <w:rPr>
                <w:sz w:val="18"/>
              </w:rPr>
              <w:t>to</w:t>
            </w:r>
            <w:r>
              <w:rPr>
                <w:spacing w:val="-2"/>
                <w:sz w:val="18"/>
              </w:rPr>
              <w:t xml:space="preserve"> </w:t>
            </w:r>
            <w:r>
              <w:rPr>
                <w:sz w:val="18"/>
              </w:rPr>
              <w:t>ensure</w:t>
            </w:r>
            <w:r>
              <w:rPr>
                <w:spacing w:val="-1"/>
                <w:sz w:val="18"/>
              </w:rPr>
              <w:t xml:space="preserve"> </w:t>
            </w:r>
            <w:r>
              <w:rPr>
                <w:sz w:val="18"/>
              </w:rPr>
              <w:t>women</w:t>
            </w:r>
            <w:r>
              <w:rPr>
                <w:spacing w:val="-3"/>
                <w:sz w:val="18"/>
              </w:rPr>
              <w:t xml:space="preserve"> </w:t>
            </w:r>
            <w:r>
              <w:rPr>
                <w:sz w:val="18"/>
              </w:rPr>
              <w:t>are</w:t>
            </w:r>
            <w:r>
              <w:rPr>
                <w:spacing w:val="-3"/>
                <w:sz w:val="18"/>
              </w:rPr>
              <w:t xml:space="preserve"> </w:t>
            </w:r>
            <w:r>
              <w:rPr>
                <w:sz w:val="18"/>
              </w:rPr>
              <w:t>fully</w:t>
            </w:r>
            <w:r>
              <w:rPr>
                <w:spacing w:val="-3"/>
                <w:sz w:val="18"/>
              </w:rPr>
              <w:t xml:space="preserve"> </w:t>
            </w:r>
            <w:r>
              <w:rPr>
                <w:sz w:val="18"/>
              </w:rPr>
              <w:t>benefitting</w:t>
            </w:r>
            <w:r>
              <w:rPr>
                <w:spacing w:val="-1"/>
                <w:sz w:val="18"/>
              </w:rPr>
              <w:t xml:space="preserve"> </w:t>
            </w:r>
            <w:r>
              <w:rPr>
                <w:sz w:val="18"/>
              </w:rPr>
              <w:t>from</w:t>
            </w:r>
            <w:r>
              <w:rPr>
                <w:spacing w:val="-1"/>
                <w:sz w:val="18"/>
              </w:rPr>
              <w:t xml:space="preserve"> </w:t>
            </w:r>
            <w:r>
              <w:rPr>
                <w:sz w:val="18"/>
              </w:rPr>
              <w:t>the</w:t>
            </w:r>
            <w:r>
              <w:rPr>
                <w:spacing w:val="-1"/>
                <w:sz w:val="18"/>
              </w:rPr>
              <w:t xml:space="preserve"> </w:t>
            </w:r>
            <w:r>
              <w:rPr>
                <w:sz w:val="18"/>
              </w:rPr>
              <w:t>project.</w:t>
            </w:r>
            <w:r>
              <w:rPr>
                <w:spacing w:val="-1"/>
                <w:sz w:val="18"/>
              </w:rPr>
              <w:t xml:space="preserve"> </w:t>
            </w:r>
            <w:r>
              <w:rPr>
                <w:rFonts w:ascii="Arial" w:hAnsi="Arial"/>
                <w:i/>
                <w:sz w:val="18"/>
              </w:rPr>
              <w:t>(all</w:t>
            </w:r>
            <w:r>
              <w:rPr>
                <w:rFonts w:ascii="Arial" w:hAnsi="Arial"/>
                <w:i/>
                <w:spacing w:val="-3"/>
                <w:sz w:val="18"/>
              </w:rPr>
              <w:t xml:space="preserve"> </w:t>
            </w:r>
            <w:r>
              <w:rPr>
                <w:rFonts w:ascii="Arial" w:hAnsi="Arial"/>
                <w:i/>
                <w:sz w:val="18"/>
              </w:rPr>
              <w:t>must</w:t>
            </w:r>
            <w:r>
              <w:rPr>
                <w:rFonts w:ascii="Arial" w:hAnsi="Arial"/>
                <w:i/>
                <w:spacing w:val="-2"/>
                <w:sz w:val="18"/>
              </w:rPr>
              <w:t xml:space="preserve"> </w:t>
            </w:r>
            <w:r>
              <w:rPr>
                <w:rFonts w:ascii="Arial" w:hAnsi="Arial"/>
                <w:i/>
                <w:sz w:val="18"/>
              </w:rPr>
              <w:t>be</w:t>
            </w:r>
            <w:r>
              <w:rPr>
                <w:rFonts w:ascii="Arial" w:hAnsi="Arial"/>
                <w:i/>
                <w:spacing w:val="-1"/>
                <w:sz w:val="18"/>
              </w:rPr>
              <w:t xml:space="preserve"> </w:t>
            </w:r>
            <w:r>
              <w:rPr>
                <w:rFonts w:ascii="Arial" w:hAnsi="Arial"/>
                <w:i/>
                <w:sz w:val="18"/>
              </w:rPr>
              <w:t>true)</w:t>
            </w:r>
          </w:p>
          <w:p w14:paraId="4AC595BC" w14:textId="77777777" w:rsidR="001F16ED" w:rsidRDefault="001F16ED" w:rsidP="00E62873">
            <w:pPr>
              <w:pStyle w:val="TableParagraph"/>
              <w:numPr>
                <w:ilvl w:val="0"/>
                <w:numId w:val="10"/>
              </w:numPr>
              <w:tabs>
                <w:tab w:val="left" w:pos="714"/>
              </w:tabs>
              <w:spacing w:before="21"/>
              <w:ind w:left="713" w:right="253" w:hanging="245"/>
              <w:rPr>
                <w:rFonts w:ascii="Arial" w:hAnsi="Arial"/>
                <w:i/>
                <w:sz w:val="18"/>
              </w:rPr>
            </w:pPr>
            <w:r>
              <w:rPr>
                <w:rFonts w:ascii="Arial" w:hAnsi="Arial"/>
                <w:b/>
                <w:sz w:val="18"/>
                <w:u w:val="single"/>
              </w:rPr>
              <w:t>2:</w:t>
            </w:r>
            <w:r>
              <w:rPr>
                <w:rFonts w:ascii="Arial" w:hAnsi="Arial"/>
                <w:b/>
                <w:spacing w:val="1"/>
                <w:sz w:val="18"/>
              </w:rPr>
              <w:t xml:space="preserve"> </w:t>
            </w:r>
            <w:r>
              <w:rPr>
                <w:sz w:val="18"/>
              </w:rPr>
              <w:t>A basic gender analysis has been carried out and results from this analysis are scattered (i.e.,</w:t>
            </w:r>
            <w:r>
              <w:rPr>
                <w:spacing w:val="1"/>
                <w:sz w:val="18"/>
              </w:rPr>
              <w:t xml:space="preserve"> </w:t>
            </w:r>
            <w:r>
              <w:rPr>
                <w:sz w:val="18"/>
              </w:rPr>
              <w:t>fragmented and not consistent) across the development challenge and strategy sections of the project</w:t>
            </w:r>
            <w:r>
              <w:rPr>
                <w:spacing w:val="-47"/>
                <w:sz w:val="18"/>
              </w:rPr>
              <w:t xml:space="preserve"> </w:t>
            </w:r>
            <w:r>
              <w:rPr>
                <w:sz w:val="18"/>
              </w:rPr>
              <w:t>document.</w:t>
            </w:r>
            <w:r>
              <w:rPr>
                <w:spacing w:val="1"/>
                <w:sz w:val="18"/>
              </w:rPr>
              <w:t xml:space="preserve"> </w:t>
            </w:r>
            <w:r>
              <w:rPr>
                <w:sz w:val="18"/>
              </w:rPr>
              <w:t>The results framework may include some gender sensitive outputs and/or activities but</w:t>
            </w:r>
            <w:r>
              <w:rPr>
                <w:spacing w:val="1"/>
                <w:sz w:val="18"/>
              </w:rPr>
              <w:t xml:space="preserve"> </w:t>
            </w:r>
            <w:r>
              <w:rPr>
                <w:sz w:val="18"/>
              </w:rPr>
              <w:t>gender</w:t>
            </w:r>
            <w:r>
              <w:rPr>
                <w:spacing w:val="-4"/>
                <w:sz w:val="18"/>
              </w:rPr>
              <w:t xml:space="preserve"> </w:t>
            </w:r>
            <w:r>
              <w:rPr>
                <w:sz w:val="18"/>
              </w:rPr>
              <w:t>inequalities are</w:t>
            </w:r>
            <w:r>
              <w:rPr>
                <w:spacing w:val="-2"/>
                <w:sz w:val="18"/>
              </w:rPr>
              <w:t xml:space="preserve"> </w:t>
            </w:r>
            <w:r>
              <w:rPr>
                <w:sz w:val="18"/>
              </w:rPr>
              <w:t>not</w:t>
            </w:r>
            <w:r>
              <w:rPr>
                <w:spacing w:val="-3"/>
                <w:sz w:val="18"/>
              </w:rPr>
              <w:t xml:space="preserve"> </w:t>
            </w:r>
            <w:r>
              <w:rPr>
                <w:sz w:val="18"/>
              </w:rPr>
              <w:t>consistently</w:t>
            </w:r>
            <w:r>
              <w:rPr>
                <w:spacing w:val="-2"/>
                <w:sz w:val="18"/>
              </w:rPr>
              <w:t xml:space="preserve"> </w:t>
            </w:r>
            <w:r>
              <w:rPr>
                <w:sz w:val="18"/>
              </w:rPr>
              <w:t>integrated across</w:t>
            </w:r>
            <w:r>
              <w:rPr>
                <w:spacing w:val="-1"/>
                <w:sz w:val="18"/>
              </w:rPr>
              <w:t xml:space="preserve"> </w:t>
            </w:r>
            <w:r>
              <w:rPr>
                <w:sz w:val="18"/>
              </w:rPr>
              <w:t>each</w:t>
            </w:r>
            <w:r>
              <w:rPr>
                <w:spacing w:val="-1"/>
                <w:sz w:val="18"/>
              </w:rPr>
              <w:t xml:space="preserve"> </w:t>
            </w:r>
            <w:r>
              <w:rPr>
                <w:sz w:val="18"/>
              </w:rPr>
              <w:t>output.</w:t>
            </w:r>
            <w:r>
              <w:rPr>
                <w:spacing w:val="-1"/>
                <w:sz w:val="18"/>
              </w:rPr>
              <w:t xml:space="preserve"> </w:t>
            </w:r>
            <w:r>
              <w:rPr>
                <w:rFonts w:ascii="Arial" w:hAnsi="Arial"/>
                <w:i/>
                <w:sz w:val="18"/>
              </w:rPr>
              <w:t>(all must</w:t>
            </w:r>
            <w:r>
              <w:rPr>
                <w:rFonts w:ascii="Arial" w:hAnsi="Arial"/>
                <w:i/>
                <w:spacing w:val="-3"/>
                <w:sz w:val="18"/>
              </w:rPr>
              <w:t xml:space="preserve"> </w:t>
            </w:r>
            <w:r>
              <w:rPr>
                <w:rFonts w:ascii="Arial" w:hAnsi="Arial"/>
                <w:i/>
                <w:sz w:val="18"/>
              </w:rPr>
              <w:t>be true)</w:t>
            </w:r>
          </w:p>
          <w:p w14:paraId="190E1CE0" w14:textId="77777777" w:rsidR="001F16ED" w:rsidRDefault="001F16ED" w:rsidP="00E62873">
            <w:pPr>
              <w:pStyle w:val="TableParagraph"/>
              <w:numPr>
                <w:ilvl w:val="0"/>
                <w:numId w:val="10"/>
              </w:numPr>
              <w:tabs>
                <w:tab w:val="left" w:pos="714"/>
              </w:tabs>
              <w:spacing w:before="17" w:line="242" w:lineRule="auto"/>
              <w:ind w:left="713" w:right="212" w:hanging="245"/>
              <w:rPr>
                <w:sz w:val="18"/>
              </w:rPr>
            </w:pPr>
            <w:r>
              <w:rPr>
                <w:rFonts w:ascii="Arial" w:hAnsi="Arial"/>
                <w:b/>
                <w:sz w:val="18"/>
                <w:u w:val="single"/>
              </w:rPr>
              <w:t>1:</w:t>
            </w:r>
            <w:r>
              <w:rPr>
                <w:rFonts w:ascii="Arial" w:hAnsi="Arial"/>
                <w:b/>
                <w:sz w:val="18"/>
              </w:rPr>
              <w:t xml:space="preserve"> </w:t>
            </w:r>
            <w:r>
              <w:rPr>
                <w:sz w:val="18"/>
              </w:rPr>
              <w:t>The project design may or may not mention information and/or data on the differential impact of the</w:t>
            </w:r>
            <w:r>
              <w:rPr>
                <w:spacing w:val="1"/>
                <w:sz w:val="18"/>
              </w:rPr>
              <w:t xml:space="preserve"> </w:t>
            </w:r>
            <w:r>
              <w:rPr>
                <w:sz w:val="18"/>
              </w:rPr>
              <w:t>project’s development situation on gender relations, women and men, but the gender inequalities have</w:t>
            </w:r>
            <w:r>
              <w:rPr>
                <w:spacing w:val="-47"/>
                <w:sz w:val="18"/>
              </w:rPr>
              <w:t xml:space="preserve"> </w:t>
            </w:r>
            <w:r>
              <w:rPr>
                <w:sz w:val="18"/>
              </w:rPr>
              <w:t>not</w:t>
            </w:r>
            <w:r>
              <w:rPr>
                <w:spacing w:val="-1"/>
                <w:sz w:val="18"/>
              </w:rPr>
              <w:t xml:space="preserve"> </w:t>
            </w:r>
            <w:r>
              <w:rPr>
                <w:sz w:val="18"/>
              </w:rPr>
              <w:t>been</w:t>
            </w:r>
            <w:r>
              <w:rPr>
                <w:spacing w:val="-2"/>
                <w:sz w:val="18"/>
              </w:rPr>
              <w:t xml:space="preserve"> </w:t>
            </w:r>
            <w:r>
              <w:rPr>
                <w:sz w:val="18"/>
              </w:rPr>
              <w:t>clearly</w:t>
            </w:r>
            <w:r>
              <w:rPr>
                <w:spacing w:val="-2"/>
                <w:sz w:val="18"/>
              </w:rPr>
              <w:t xml:space="preserve"> </w:t>
            </w:r>
            <w:r>
              <w:rPr>
                <w:sz w:val="18"/>
              </w:rPr>
              <w:t>identified</w:t>
            </w:r>
            <w:r>
              <w:rPr>
                <w:spacing w:val="-2"/>
                <w:sz w:val="18"/>
              </w:rPr>
              <w:t xml:space="preserve"> </w:t>
            </w:r>
            <w:r>
              <w:rPr>
                <w:sz w:val="18"/>
              </w:rPr>
              <w:t>and</w:t>
            </w:r>
            <w:r>
              <w:rPr>
                <w:spacing w:val="-3"/>
                <w:sz w:val="18"/>
              </w:rPr>
              <w:t xml:space="preserve"> </w:t>
            </w:r>
            <w:r>
              <w:rPr>
                <w:sz w:val="18"/>
              </w:rPr>
              <w:t>reflected</w:t>
            </w:r>
            <w:r>
              <w:rPr>
                <w:spacing w:val="-3"/>
                <w:sz w:val="18"/>
              </w:rPr>
              <w:t xml:space="preserve"> </w:t>
            </w:r>
            <w:r>
              <w:rPr>
                <w:sz w:val="18"/>
              </w:rPr>
              <w:t>in</w:t>
            </w:r>
            <w:r>
              <w:rPr>
                <w:spacing w:val="1"/>
                <w:sz w:val="18"/>
              </w:rPr>
              <w:t xml:space="preserve"> </w:t>
            </w:r>
            <w:r>
              <w:rPr>
                <w:sz w:val="18"/>
              </w:rPr>
              <w:t>the project document.</w:t>
            </w:r>
          </w:p>
          <w:bookmarkEnd w:id="7"/>
          <w:p w14:paraId="4D766D1B" w14:textId="77777777" w:rsidR="001F16ED" w:rsidRDefault="001F16ED" w:rsidP="00457995">
            <w:pPr>
              <w:pStyle w:val="TableParagraph"/>
              <w:spacing w:before="118"/>
              <w:ind w:left="107"/>
              <w:rPr>
                <w:sz w:val="18"/>
              </w:rPr>
            </w:pPr>
            <w:r>
              <w:rPr>
                <w:sz w:val="18"/>
              </w:rPr>
              <w:t>*Note:</w:t>
            </w:r>
            <w:r>
              <w:rPr>
                <w:spacing w:val="46"/>
                <w:sz w:val="18"/>
              </w:rPr>
              <w:t xml:space="preserve"> </w:t>
            </w:r>
            <w:r>
              <w:rPr>
                <w:sz w:val="18"/>
              </w:rPr>
              <w:t>Management</w:t>
            </w:r>
            <w:r>
              <w:rPr>
                <w:spacing w:val="-1"/>
                <w:sz w:val="18"/>
              </w:rPr>
              <w:t xml:space="preserve"> </w:t>
            </w:r>
            <w:r>
              <w:rPr>
                <w:sz w:val="18"/>
              </w:rPr>
              <w:t>Action</w:t>
            </w:r>
            <w:r>
              <w:rPr>
                <w:spacing w:val="-2"/>
                <w:sz w:val="18"/>
              </w:rPr>
              <w:t xml:space="preserve"> </w:t>
            </w:r>
            <w:r>
              <w:rPr>
                <w:sz w:val="18"/>
              </w:rPr>
              <w:t>or</w:t>
            </w:r>
            <w:r>
              <w:rPr>
                <w:spacing w:val="-4"/>
                <w:sz w:val="18"/>
              </w:rPr>
              <w:t xml:space="preserve"> </w:t>
            </w:r>
            <w:r>
              <w:rPr>
                <w:sz w:val="18"/>
              </w:rPr>
              <w:t>strong</w:t>
            </w:r>
            <w:r>
              <w:rPr>
                <w:spacing w:val="-2"/>
                <w:sz w:val="18"/>
              </w:rPr>
              <w:t xml:space="preserve"> </w:t>
            </w:r>
            <w:r>
              <w:rPr>
                <w:sz w:val="18"/>
              </w:rPr>
              <w:t>management</w:t>
            </w:r>
            <w:r>
              <w:rPr>
                <w:spacing w:val="-3"/>
                <w:sz w:val="18"/>
              </w:rPr>
              <w:t xml:space="preserve"> </w:t>
            </w:r>
            <w:r>
              <w:rPr>
                <w:sz w:val="18"/>
              </w:rPr>
              <w:t>justification</w:t>
            </w:r>
            <w:r>
              <w:rPr>
                <w:spacing w:val="-2"/>
                <w:sz w:val="18"/>
              </w:rPr>
              <w:t xml:space="preserve"> </w:t>
            </w:r>
            <w:r>
              <w:rPr>
                <w:sz w:val="18"/>
              </w:rPr>
              <w:t>must</w:t>
            </w:r>
            <w:r>
              <w:rPr>
                <w:spacing w:val="-3"/>
                <w:sz w:val="18"/>
              </w:rPr>
              <w:t xml:space="preserve"> </w:t>
            </w:r>
            <w:r>
              <w:rPr>
                <w:sz w:val="18"/>
              </w:rPr>
              <w:t>be</w:t>
            </w:r>
            <w:r>
              <w:rPr>
                <w:spacing w:val="-2"/>
                <w:sz w:val="18"/>
              </w:rPr>
              <w:t xml:space="preserve"> </w:t>
            </w:r>
            <w:r>
              <w:rPr>
                <w:sz w:val="18"/>
              </w:rPr>
              <w:t>given</w:t>
            </w:r>
            <w:r>
              <w:rPr>
                <w:spacing w:val="-1"/>
                <w:sz w:val="18"/>
              </w:rPr>
              <w:t xml:space="preserve"> </w:t>
            </w:r>
            <w:r>
              <w:rPr>
                <w:sz w:val="18"/>
              </w:rPr>
              <w:t>for</w:t>
            </w:r>
            <w:r>
              <w:rPr>
                <w:spacing w:val="-5"/>
                <w:sz w:val="18"/>
              </w:rPr>
              <w:t xml:space="preserve"> </w:t>
            </w:r>
            <w:r>
              <w:rPr>
                <w:sz w:val="18"/>
              </w:rPr>
              <w:t>a</w:t>
            </w:r>
            <w:r>
              <w:rPr>
                <w:spacing w:val="-3"/>
                <w:sz w:val="18"/>
              </w:rPr>
              <w:t xml:space="preserve"> </w:t>
            </w:r>
            <w:r>
              <w:rPr>
                <w:sz w:val="18"/>
              </w:rPr>
              <w:t>score</w:t>
            </w:r>
            <w:r>
              <w:rPr>
                <w:spacing w:val="-2"/>
                <w:sz w:val="18"/>
              </w:rPr>
              <w:t xml:space="preserve"> </w:t>
            </w:r>
            <w:r>
              <w:rPr>
                <w:sz w:val="18"/>
              </w:rPr>
              <w:t>of</w:t>
            </w:r>
            <w:r>
              <w:rPr>
                <w:spacing w:val="3"/>
                <w:sz w:val="18"/>
              </w:rPr>
              <w:t xml:space="preserve"> </w:t>
            </w:r>
            <w:r>
              <w:rPr>
                <w:sz w:val="18"/>
              </w:rPr>
              <w:t>1</w:t>
            </w:r>
          </w:p>
        </w:tc>
        <w:tc>
          <w:tcPr>
            <w:tcW w:w="566" w:type="dxa"/>
          </w:tcPr>
          <w:p w14:paraId="53447355" w14:textId="77777777" w:rsidR="001F16ED" w:rsidRDefault="001F16ED" w:rsidP="00457995">
            <w:pPr>
              <w:pStyle w:val="TableParagraph"/>
              <w:spacing w:before="13" w:line="201" w:lineRule="exact"/>
              <w:ind w:left="19"/>
              <w:jc w:val="center"/>
              <w:rPr>
                <w:sz w:val="18"/>
              </w:rPr>
            </w:pPr>
            <w:r w:rsidRPr="00851C17">
              <w:rPr>
                <w:w w:val="99"/>
                <w:sz w:val="18"/>
                <w:highlight w:val="yellow"/>
              </w:rPr>
              <w:t>3</w:t>
            </w:r>
          </w:p>
        </w:tc>
        <w:tc>
          <w:tcPr>
            <w:tcW w:w="982" w:type="dxa"/>
          </w:tcPr>
          <w:p w14:paraId="04096B82" w14:textId="77777777" w:rsidR="001F16ED" w:rsidRDefault="001F16ED" w:rsidP="00851C17">
            <w:pPr>
              <w:pStyle w:val="TableParagraph"/>
              <w:spacing w:line="186" w:lineRule="exact"/>
              <w:ind w:left="14"/>
              <w:jc w:val="center"/>
              <w:rPr>
                <w:rFonts w:ascii="Arial"/>
                <w:b/>
                <w:sz w:val="18"/>
              </w:rPr>
            </w:pPr>
            <w:r w:rsidRPr="00851C17">
              <w:rPr>
                <w:w w:val="99"/>
                <w:sz w:val="18"/>
              </w:rPr>
              <w:t>2</w:t>
            </w:r>
          </w:p>
        </w:tc>
      </w:tr>
      <w:tr w:rsidR="001F16ED" w14:paraId="474C85AF" w14:textId="77777777" w:rsidTr="00851C17">
        <w:trPr>
          <w:trHeight w:val="205"/>
        </w:trPr>
        <w:tc>
          <w:tcPr>
            <w:tcW w:w="9086" w:type="dxa"/>
            <w:vMerge/>
            <w:tcBorders>
              <w:top w:val="nil"/>
            </w:tcBorders>
          </w:tcPr>
          <w:p w14:paraId="3244163A" w14:textId="77777777" w:rsidR="001F16ED" w:rsidRDefault="001F16ED" w:rsidP="00457995">
            <w:pPr>
              <w:rPr>
                <w:sz w:val="2"/>
                <w:szCs w:val="2"/>
              </w:rPr>
            </w:pPr>
          </w:p>
        </w:tc>
        <w:tc>
          <w:tcPr>
            <w:tcW w:w="1548" w:type="dxa"/>
            <w:gridSpan w:val="2"/>
          </w:tcPr>
          <w:p w14:paraId="79157593" w14:textId="77777777" w:rsidR="001F16ED" w:rsidRDefault="001F16ED" w:rsidP="00457995">
            <w:pPr>
              <w:pStyle w:val="TableParagraph"/>
              <w:spacing w:line="186" w:lineRule="exact"/>
              <w:ind w:left="14"/>
              <w:jc w:val="center"/>
              <w:rPr>
                <w:sz w:val="18"/>
              </w:rPr>
            </w:pPr>
            <w:r>
              <w:rPr>
                <w:w w:val="99"/>
                <w:sz w:val="18"/>
              </w:rPr>
              <w:t>1</w:t>
            </w:r>
          </w:p>
        </w:tc>
      </w:tr>
      <w:tr w:rsidR="001F16ED" w14:paraId="072562EE" w14:textId="77777777" w:rsidTr="00851C17">
        <w:trPr>
          <w:trHeight w:val="2690"/>
        </w:trPr>
        <w:tc>
          <w:tcPr>
            <w:tcW w:w="9086" w:type="dxa"/>
            <w:vMerge/>
            <w:tcBorders>
              <w:top w:val="nil"/>
            </w:tcBorders>
          </w:tcPr>
          <w:p w14:paraId="5DB15906" w14:textId="77777777" w:rsidR="001F16ED" w:rsidRDefault="001F16ED" w:rsidP="00457995">
            <w:pPr>
              <w:rPr>
                <w:sz w:val="2"/>
                <w:szCs w:val="2"/>
              </w:rPr>
            </w:pPr>
          </w:p>
        </w:tc>
        <w:tc>
          <w:tcPr>
            <w:tcW w:w="1548" w:type="dxa"/>
            <w:gridSpan w:val="2"/>
          </w:tcPr>
          <w:p w14:paraId="0958FC63" w14:textId="77777777" w:rsidR="000054DE" w:rsidRDefault="001F16ED" w:rsidP="00851C17">
            <w:pPr>
              <w:pStyle w:val="TableParagraph"/>
              <w:spacing w:line="206" w:lineRule="exact"/>
              <w:ind w:left="165" w:right="149" w:hanging="3"/>
              <w:rPr>
                <w:rFonts w:ascii="Arial"/>
                <w:b/>
                <w:spacing w:val="-47"/>
                <w:sz w:val="18"/>
              </w:rPr>
            </w:pPr>
            <w:r>
              <w:rPr>
                <w:rFonts w:ascii="Arial"/>
                <w:b/>
                <w:sz w:val="18"/>
              </w:rPr>
              <w:t>Evidence</w:t>
            </w:r>
            <w:r>
              <w:rPr>
                <w:rFonts w:ascii="Arial"/>
                <w:b/>
                <w:spacing w:val="-47"/>
                <w:sz w:val="18"/>
              </w:rPr>
              <w:t xml:space="preserve"> </w:t>
            </w:r>
          </w:p>
          <w:p w14:paraId="15F43205" w14:textId="77777777" w:rsidR="000054DE" w:rsidRDefault="000054DE" w:rsidP="00851C17">
            <w:pPr>
              <w:pStyle w:val="TableParagraph"/>
              <w:spacing w:line="206" w:lineRule="exact"/>
              <w:ind w:left="165" w:right="149" w:hanging="3"/>
              <w:rPr>
                <w:rFonts w:ascii="Arial"/>
                <w:b/>
                <w:spacing w:val="-47"/>
                <w:sz w:val="18"/>
              </w:rPr>
            </w:pPr>
          </w:p>
          <w:p w14:paraId="5F69979E" w14:textId="35D70C00" w:rsidR="001F16ED" w:rsidRDefault="00851C17" w:rsidP="000054DE">
            <w:pPr>
              <w:pStyle w:val="TableParagraph"/>
              <w:spacing w:line="206" w:lineRule="exact"/>
              <w:ind w:right="149"/>
              <w:rPr>
                <w:sz w:val="18"/>
              </w:rPr>
            </w:pPr>
            <w:r w:rsidRPr="00851C17">
              <w:rPr>
                <w:sz w:val="18"/>
              </w:rPr>
              <w:t xml:space="preserve">Yes, the project has developed a comprehensive gender analyses and gender action plan. </w:t>
            </w:r>
          </w:p>
          <w:p w14:paraId="6E7F0506" w14:textId="77777777" w:rsidR="00851C17" w:rsidRDefault="00851C17" w:rsidP="00851C17">
            <w:pPr>
              <w:pStyle w:val="TableParagraph"/>
              <w:spacing w:line="206" w:lineRule="exact"/>
              <w:ind w:left="165" w:right="149" w:hanging="3"/>
              <w:rPr>
                <w:sz w:val="18"/>
              </w:rPr>
            </w:pPr>
          </w:p>
          <w:p w14:paraId="6085C6B8" w14:textId="1A9B74DB" w:rsidR="00851C17" w:rsidRPr="00851C17" w:rsidRDefault="00851C17" w:rsidP="000054DE">
            <w:pPr>
              <w:pStyle w:val="TableParagraph"/>
              <w:spacing w:line="206" w:lineRule="exact"/>
              <w:ind w:right="149"/>
              <w:rPr>
                <w:b/>
                <w:bCs/>
                <w:sz w:val="18"/>
              </w:rPr>
            </w:pPr>
            <w:r w:rsidRPr="00851C17">
              <w:rPr>
                <w:b/>
                <w:bCs/>
                <w:sz w:val="18"/>
              </w:rPr>
              <w:t>Annex II</w:t>
            </w:r>
          </w:p>
        </w:tc>
      </w:tr>
      <w:tr w:rsidR="005A6CB3" w14:paraId="63999CDD" w14:textId="77777777" w:rsidTr="00C621A7">
        <w:trPr>
          <w:trHeight w:val="209"/>
        </w:trPr>
        <w:tc>
          <w:tcPr>
            <w:tcW w:w="10634" w:type="dxa"/>
            <w:gridSpan w:val="3"/>
          </w:tcPr>
          <w:p w14:paraId="4D1BEE04" w14:textId="77777777" w:rsidR="005A6CB3" w:rsidRDefault="005A6CB3" w:rsidP="005A6CB3">
            <w:pPr>
              <w:pStyle w:val="TableParagraph"/>
              <w:spacing w:before="15" w:line="244" w:lineRule="auto"/>
              <w:ind w:left="130" w:right="110"/>
              <w:rPr>
                <w:i/>
                <w:iCs/>
                <w:color w:val="00B0F0"/>
                <w:sz w:val="18"/>
              </w:rPr>
            </w:pPr>
            <w:r w:rsidRPr="005A6CB3">
              <w:rPr>
                <w:i/>
                <w:iCs/>
                <w:color w:val="00B0F0"/>
                <w:sz w:val="18"/>
              </w:rPr>
              <w:t>Justification: The CCLF project demonstrates strong gender integration through a comprehensive participatory gender analysis that directly informs its design and implementation strategy. The analysis identified specific barriers faced by women in accessing agricultural resources, decision-making roles, and economic opportunities within target communities. These findings are systematically reflected across the project document, particularly in: (1) the development challenge section, which highlights gender disparities in climate resilience; (2) the strategy, which mandates 40% women's participation in Community Level Committees; and (3) the results framework, which includes gender-specific indicators such as "percentage of female-headed households adopting climate-smart agriculture" and "women's representation in natural resource management decisions." The project aligns with UNDP's Gender Equality Signature Solution and the Transitional Country Programme Strategy's emphasis on women's empowerment, ensuring at least 50% of livelihood support targets women beneficiaries. Monitoring mechanisms include sex-disaggregated data collection and annual gender impact assessments, guaranteeing measurable benefits for women participants while addressing structural inequalities.</w:t>
            </w:r>
          </w:p>
          <w:p w14:paraId="016E0128" w14:textId="77777777" w:rsidR="005A6CB3" w:rsidRPr="005A6CB3" w:rsidRDefault="005A6CB3" w:rsidP="005A6CB3">
            <w:pPr>
              <w:pStyle w:val="TableParagraph"/>
              <w:spacing w:before="15" w:line="244" w:lineRule="auto"/>
              <w:ind w:left="130" w:right="110"/>
              <w:rPr>
                <w:i/>
                <w:iCs/>
                <w:color w:val="00B0F0"/>
                <w:sz w:val="18"/>
              </w:rPr>
            </w:pPr>
          </w:p>
          <w:p w14:paraId="4386F056" w14:textId="77777777" w:rsidR="005A6CB3" w:rsidRDefault="005A6CB3" w:rsidP="005A6CB3">
            <w:pPr>
              <w:pStyle w:val="TableParagraph"/>
              <w:spacing w:before="15" w:line="244" w:lineRule="auto"/>
              <w:ind w:right="110"/>
              <w:rPr>
                <w:i/>
                <w:iCs/>
                <w:color w:val="00B0F0"/>
                <w:sz w:val="18"/>
              </w:rPr>
            </w:pPr>
            <w:r w:rsidRPr="005A6CB3">
              <w:rPr>
                <w:b/>
                <w:bCs/>
                <w:i/>
                <w:iCs/>
                <w:color w:val="00B0F0"/>
                <w:sz w:val="18"/>
              </w:rPr>
              <w:t>Key Evidence</w:t>
            </w:r>
            <w:r w:rsidRPr="005A6CB3">
              <w:rPr>
                <w:i/>
                <w:iCs/>
                <w:color w:val="00B0F0"/>
                <w:sz w:val="18"/>
              </w:rPr>
              <w:t>:</w:t>
            </w:r>
          </w:p>
          <w:p w14:paraId="5DA2EBBF" w14:textId="77777777" w:rsidR="005A6CB3" w:rsidRPr="005A6CB3" w:rsidRDefault="005A6CB3" w:rsidP="005A6CB3">
            <w:pPr>
              <w:pStyle w:val="TableParagraph"/>
              <w:spacing w:before="15" w:line="244" w:lineRule="auto"/>
              <w:ind w:right="110"/>
              <w:rPr>
                <w:i/>
                <w:iCs/>
                <w:color w:val="00B0F0"/>
                <w:sz w:val="18"/>
              </w:rPr>
            </w:pPr>
          </w:p>
          <w:p w14:paraId="2ABEE7C3" w14:textId="77777777" w:rsidR="005A6CB3" w:rsidRPr="005A6CB3" w:rsidRDefault="005A6CB3" w:rsidP="005A6CB3">
            <w:pPr>
              <w:pStyle w:val="TableParagraph"/>
              <w:numPr>
                <w:ilvl w:val="0"/>
                <w:numId w:val="20"/>
              </w:numPr>
              <w:spacing w:before="15" w:line="244" w:lineRule="auto"/>
              <w:ind w:right="110"/>
              <w:rPr>
                <w:i/>
                <w:iCs/>
                <w:color w:val="00B0F0"/>
                <w:sz w:val="18"/>
              </w:rPr>
            </w:pPr>
            <w:r w:rsidRPr="005A6CB3">
              <w:rPr>
                <w:i/>
                <w:iCs/>
                <w:color w:val="00B0F0"/>
                <w:sz w:val="18"/>
              </w:rPr>
              <w:t>Participatory gender analysis conducted during design phase</w:t>
            </w:r>
          </w:p>
          <w:p w14:paraId="78CDF97B" w14:textId="77777777" w:rsidR="005A6CB3" w:rsidRPr="005A6CB3" w:rsidRDefault="005A6CB3" w:rsidP="005A6CB3">
            <w:pPr>
              <w:pStyle w:val="TableParagraph"/>
              <w:numPr>
                <w:ilvl w:val="0"/>
                <w:numId w:val="20"/>
              </w:numPr>
              <w:spacing w:before="15" w:line="244" w:lineRule="auto"/>
              <w:ind w:right="110"/>
              <w:rPr>
                <w:i/>
                <w:iCs/>
                <w:color w:val="00B0F0"/>
                <w:sz w:val="18"/>
              </w:rPr>
            </w:pPr>
            <w:r w:rsidRPr="005A6CB3">
              <w:rPr>
                <w:i/>
                <w:iCs/>
                <w:color w:val="00B0F0"/>
                <w:sz w:val="18"/>
              </w:rPr>
              <w:t>Minimum 40% women's participation in CLCs institutionalized</w:t>
            </w:r>
          </w:p>
          <w:p w14:paraId="10E8D521" w14:textId="77777777" w:rsidR="005A6CB3" w:rsidRPr="005A6CB3" w:rsidRDefault="005A6CB3" w:rsidP="005A6CB3">
            <w:pPr>
              <w:pStyle w:val="TableParagraph"/>
              <w:numPr>
                <w:ilvl w:val="0"/>
                <w:numId w:val="20"/>
              </w:numPr>
              <w:spacing w:before="15" w:line="244" w:lineRule="auto"/>
              <w:ind w:right="110"/>
              <w:rPr>
                <w:i/>
                <w:iCs/>
                <w:color w:val="00B0F0"/>
                <w:sz w:val="18"/>
              </w:rPr>
            </w:pPr>
            <w:r w:rsidRPr="005A6CB3">
              <w:rPr>
                <w:i/>
                <w:iCs/>
                <w:color w:val="00B0F0"/>
                <w:sz w:val="18"/>
              </w:rPr>
              <w:t>50% of livelihood beneficiaries targeted as women</w:t>
            </w:r>
          </w:p>
          <w:p w14:paraId="4F4506C3" w14:textId="77777777" w:rsidR="005A6CB3" w:rsidRPr="005A6CB3" w:rsidRDefault="005A6CB3" w:rsidP="005A6CB3">
            <w:pPr>
              <w:pStyle w:val="TableParagraph"/>
              <w:numPr>
                <w:ilvl w:val="0"/>
                <w:numId w:val="20"/>
              </w:numPr>
              <w:spacing w:before="15" w:line="244" w:lineRule="auto"/>
              <w:ind w:right="110"/>
              <w:rPr>
                <w:i/>
                <w:iCs/>
                <w:color w:val="00B0F0"/>
                <w:sz w:val="18"/>
              </w:rPr>
            </w:pPr>
            <w:r w:rsidRPr="005A6CB3">
              <w:rPr>
                <w:i/>
                <w:iCs/>
                <w:color w:val="00B0F0"/>
                <w:sz w:val="18"/>
              </w:rPr>
              <w:t>Sex-disaggregated indicators in all output areas</w:t>
            </w:r>
          </w:p>
          <w:p w14:paraId="26215463" w14:textId="77777777" w:rsidR="005A6CB3" w:rsidRPr="005A6CB3" w:rsidRDefault="005A6CB3" w:rsidP="005A6CB3">
            <w:pPr>
              <w:pStyle w:val="TableParagraph"/>
              <w:numPr>
                <w:ilvl w:val="0"/>
                <w:numId w:val="20"/>
              </w:numPr>
              <w:spacing w:before="15" w:line="244" w:lineRule="auto"/>
              <w:ind w:right="110"/>
              <w:rPr>
                <w:i/>
                <w:iCs/>
                <w:color w:val="00B0F0"/>
                <w:sz w:val="18"/>
              </w:rPr>
            </w:pPr>
            <w:r w:rsidRPr="005A6CB3">
              <w:rPr>
                <w:i/>
                <w:iCs/>
                <w:color w:val="00B0F0"/>
                <w:sz w:val="18"/>
              </w:rPr>
              <w:t>Alignment with UNDP Gender Equality Signature Solution</w:t>
            </w:r>
          </w:p>
          <w:p w14:paraId="70255778" w14:textId="77777777" w:rsidR="005A6CB3" w:rsidRDefault="005A6CB3" w:rsidP="00457995">
            <w:pPr>
              <w:pStyle w:val="TableParagraph"/>
              <w:spacing w:line="189" w:lineRule="exact"/>
              <w:ind w:right="197"/>
              <w:jc w:val="right"/>
              <w:rPr>
                <w:rFonts w:ascii="Arial"/>
                <w:b/>
                <w:w w:val="99"/>
                <w:sz w:val="18"/>
                <w:shd w:val="clear" w:color="auto" w:fill="FFFF00"/>
              </w:rPr>
            </w:pPr>
          </w:p>
        </w:tc>
      </w:tr>
      <w:tr w:rsidR="001F16ED" w14:paraId="0A9CB4C4" w14:textId="77777777" w:rsidTr="00851C17">
        <w:trPr>
          <w:trHeight w:val="209"/>
        </w:trPr>
        <w:tc>
          <w:tcPr>
            <w:tcW w:w="9086" w:type="dxa"/>
            <w:vMerge w:val="restart"/>
          </w:tcPr>
          <w:p w14:paraId="4050EF05" w14:textId="77777777" w:rsidR="001F16ED" w:rsidRDefault="001F16ED" w:rsidP="00E62873">
            <w:pPr>
              <w:pStyle w:val="TableParagraph"/>
              <w:numPr>
                <w:ilvl w:val="0"/>
                <w:numId w:val="9"/>
              </w:numPr>
              <w:tabs>
                <w:tab w:val="left" w:pos="360"/>
              </w:tabs>
              <w:spacing w:before="114"/>
              <w:ind w:hanging="253"/>
              <w:rPr>
                <w:rFonts w:ascii="Arial"/>
                <w:b/>
                <w:sz w:val="18"/>
              </w:rPr>
            </w:pPr>
            <w:bookmarkStart w:id="8" w:name="_Hlk195015171"/>
            <w:r>
              <w:rPr>
                <w:rFonts w:ascii="Arial"/>
                <w:b/>
                <w:sz w:val="18"/>
              </w:rPr>
              <w:t>Did</w:t>
            </w:r>
            <w:r>
              <w:rPr>
                <w:rFonts w:ascii="Arial"/>
                <w:b/>
                <w:spacing w:val="-2"/>
                <w:sz w:val="18"/>
              </w:rPr>
              <w:t xml:space="preserve"> </w:t>
            </w:r>
            <w:r>
              <w:rPr>
                <w:rFonts w:ascii="Arial"/>
                <w:b/>
                <w:sz w:val="18"/>
              </w:rPr>
              <w:t>the</w:t>
            </w:r>
            <w:r>
              <w:rPr>
                <w:rFonts w:ascii="Arial"/>
                <w:b/>
                <w:spacing w:val="-1"/>
                <w:sz w:val="18"/>
              </w:rPr>
              <w:t xml:space="preserve"> </w:t>
            </w:r>
            <w:r>
              <w:rPr>
                <w:rFonts w:ascii="Arial"/>
                <w:b/>
                <w:sz w:val="18"/>
              </w:rPr>
              <w:t>project</w:t>
            </w:r>
            <w:r>
              <w:rPr>
                <w:rFonts w:ascii="Arial"/>
                <w:b/>
                <w:spacing w:val="-1"/>
                <w:sz w:val="18"/>
              </w:rPr>
              <w:t xml:space="preserve"> </w:t>
            </w:r>
            <w:r>
              <w:rPr>
                <w:rFonts w:ascii="Arial"/>
                <w:b/>
                <w:sz w:val="18"/>
              </w:rPr>
              <w:t>support</w:t>
            </w:r>
            <w:r>
              <w:rPr>
                <w:rFonts w:ascii="Arial"/>
                <w:b/>
                <w:spacing w:val="-2"/>
                <w:sz w:val="18"/>
              </w:rPr>
              <w:t xml:space="preserve"> </w:t>
            </w:r>
            <w:r>
              <w:rPr>
                <w:rFonts w:ascii="Arial"/>
                <w:b/>
                <w:sz w:val="18"/>
              </w:rPr>
              <w:t>the</w:t>
            </w:r>
            <w:r>
              <w:rPr>
                <w:rFonts w:ascii="Arial"/>
                <w:b/>
                <w:spacing w:val="-1"/>
                <w:sz w:val="18"/>
              </w:rPr>
              <w:t xml:space="preserve"> </w:t>
            </w:r>
            <w:r>
              <w:rPr>
                <w:rFonts w:ascii="Arial"/>
                <w:b/>
                <w:sz w:val="18"/>
              </w:rPr>
              <w:t>resilience</w:t>
            </w:r>
            <w:r>
              <w:rPr>
                <w:rFonts w:ascii="Arial"/>
                <w:b/>
                <w:spacing w:val="-3"/>
                <w:sz w:val="18"/>
              </w:rPr>
              <w:t xml:space="preserve"> </w:t>
            </w:r>
            <w:r>
              <w:rPr>
                <w:rFonts w:ascii="Arial"/>
                <w:b/>
                <w:sz w:val="18"/>
              </w:rPr>
              <w:t>and</w:t>
            </w:r>
            <w:r>
              <w:rPr>
                <w:rFonts w:ascii="Arial"/>
                <w:b/>
                <w:spacing w:val="-4"/>
                <w:sz w:val="18"/>
              </w:rPr>
              <w:t xml:space="preserve"> </w:t>
            </w:r>
            <w:r>
              <w:rPr>
                <w:rFonts w:ascii="Arial"/>
                <w:b/>
                <w:sz w:val="18"/>
              </w:rPr>
              <w:t>sustainability</w:t>
            </w:r>
            <w:r>
              <w:rPr>
                <w:rFonts w:ascii="Arial"/>
                <w:b/>
                <w:spacing w:val="-6"/>
                <w:sz w:val="18"/>
              </w:rPr>
              <w:t xml:space="preserve"> </w:t>
            </w:r>
            <w:r>
              <w:rPr>
                <w:rFonts w:ascii="Arial"/>
                <w:b/>
                <w:sz w:val="18"/>
              </w:rPr>
              <w:t>of</w:t>
            </w:r>
            <w:r>
              <w:rPr>
                <w:rFonts w:ascii="Arial"/>
                <w:b/>
                <w:spacing w:val="-2"/>
                <w:sz w:val="18"/>
              </w:rPr>
              <w:t xml:space="preserve"> </w:t>
            </w:r>
            <w:r>
              <w:rPr>
                <w:rFonts w:ascii="Arial"/>
                <w:b/>
                <w:sz w:val="18"/>
              </w:rPr>
              <w:t>societies</w:t>
            </w:r>
            <w:r>
              <w:rPr>
                <w:rFonts w:ascii="Arial"/>
                <w:b/>
                <w:spacing w:val="-1"/>
                <w:sz w:val="18"/>
              </w:rPr>
              <w:t xml:space="preserve"> </w:t>
            </w:r>
            <w:r>
              <w:rPr>
                <w:rFonts w:ascii="Arial"/>
                <w:b/>
                <w:sz w:val="18"/>
              </w:rPr>
              <w:t>and/or</w:t>
            </w:r>
            <w:r>
              <w:rPr>
                <w:rFonts w:ascii="Arial"/>
                <w:b/>
                <w:spacing w:val="-2"/>
                <w:sz w:val="18"/>
              </w:rPr>
              <w:t xml:space="preserve"> </w:t>
            </w:r>
            <w:r>
              <w:rPr>
                <w:rFonts w:ascii="Arial"/>
                <w:b/>
                <w:sz w:val="18"/>
              </w:rPr>
              <w:t>ecosystems?</w:t>
            </w:r>
          </w:p>
          <w:p w14:paraId="7BEE733F" w14:textId="77777777" w:rsidR="001F16ED" w:rsidRDefault="001F16ED" w:rsidP="00E62873">
            <w:pPr>
              <w:pStyle w:val="TableParagraph"/>
              <w:numPr>
                <w:ilvl w:val="1"/>
                <w:numId w:val="9"/>
              </w:numPr>
              <w:tabs>
                <w:tab w:val="left" w:pos="716"/>
              </w:tabs>
              <w:spacing w:before="21"/>
              <w:ind w:right="100"/>
              <w:rPr>
                <w:sz w:val="18"/>
              </w:rPr>
            </w:pPr>
            <w:r>
              <w:rPr>
                <w:rFonts w:ascii="Arial" w:hAnsi="Arial"/>
                <w:b/>
                <w:sz w:val="18"/>
                <w:u w:val="single"/>
              </w:rPr>
              <w:t>3:</w:t>
            </w:r>
            <w:r>
              <w:rPr>
                <w:rFonts w:ascii="Arial" w:hAnsi="Arial"/>
                <w:b/>
                <w:sz w:val="18"/>
              </w:rPr>
              <w:t xml:space="preserve"> </w:t>
            </w:r>
            <w:r>
              <w:rPr>
                <w:sz w:val="18"/>
              </w:rPr>
              <w:t>Credible evidence that the project addresses sustainability and resilience dimensions of development</w:t>
            </w:r>
            <w:r>
              <w:rPr>
                <w:spacing w:val="-47"/>
                <w:sz w:val="18"/>
              </w:rPr>
              <w:t xml:space="preserve"> </w:t>
            </w:r>
            <w:r>
              <w:rPr>
                <w:sz w:val="18"/>
              </w:rPr>
              <w:t>challenges, which are integrated in the project strategy and design. The project reflects the</w:t>
            </w:r>
            <w:r>
              <w:rPr>
                <w:spacing w:val="1"/>
                <w:sz w:val="18"/>
              </w:rPr>
              <w:t xml:space="preserve"> </w:t>
            </w:r>
            <w:r>
              <w:rPr>
                <w:sz w:val="18"/>
              </w:rPr>
              <w:t>interconnections between the social, economic and environmental dimensions of sustainable</w:t>
            </w:r>
            <w:r>
              <w:rPr>
                <w:spacing w:val="1"/>
                <w:sz w:val="18"/>
              </w:rPr>
              <w:t xml:space="preserve"> </w:t>
            </w:r>
            <w:r>
              <w:rPr>
                <w:sz w:val="18"/>
              </w:rPr>
              <w:t>development. Relevant shocks, hazards and adverse social and environmental impacts have been</w:t>
            </w:r>
            <w:r>
              <w:rPr>
                <w:spacing w:val="1"/>
                <w:sz w:val="18"/>
              </w:rPr>
              <w:t xml:space="preserve"> </w:t>
            </w:r>
            <w:r>
              <w:rPr>
                <w:sz w:val="18"/>
              </w:rPr>
              <w:t>identified and rigorously assessed with appropriate management and mitigation measures incorporated</w:t>
            </w:r>
            <w:r>
              <w:rPr>
                <w:spacing w:val="1"/>
                <w:sz w:val="18"/>
              </w:rPr>
              <w:t xml:space="preserve"> </w:t>
            </w:r>
            <w:r>
              <w:rPr>
                <w:sz w:val="18"/>
              </w:rPr>
              <w:t>into</w:t>
            </w:r>
            <w:r>
              <w:rPr>
                <w:spacing w:val="-3"/>
                <w:sz w:val="18"/>
              </w:rPr>
              <w:t xml:space="preserve"> </w:t>
            </w:r>
            <w:r>
              <w:rPr>
                <w:sz w:val="18"/>
              </w:rPr>
              <w:t>project</w:t>
            </w:r>
            <w:r>
              <w:rPr>
                <w:spacing w:val="-2"/>
                <w:sz w:val="18"/>
              </w:rPr>
              <w:t xml:space="preserve"> </w:t>
            </w:r>
            <w:r>
              <w:rPr>
                <w:sz w:val="18"/>
              </w:rPr>
              <w:t>design</w:t>
            </w:r>
            <w:r>
              <w:rPr>
                <w:spacing w:val="-2"/>
                <w:sz w:val="18"/>
              </w:rPr>
              <w:t xml:space="preserve"> </w:t>
            </w:r>
            <w:r>
              <w:rPr>
                <w:sz w:val="18"/>
              </w:rPr>
              <w:t>and</w:t>
            </w:r>
            <w:r>
              <w:rPr>
                <w:spacing w:val="-2"/>
                <w:sz w:val="18"/>
              </w:rPr>
              <w:t xml:space="preserve"> </w:t>
            </w:r>
            <w:r>
              <w:rPr>
                <w:sz w:val="18"/>
              </w:rPr>
              <w:t>budget.</w:t>
            </w:r>
            <w:r>
              <w:rPr>
                <w:spacing w:val="1"/>
                <w:sz w:val="18"/>
              </w:rPr>
              <w:t xml:space="preserve"> </w:t>
            </w:r>
            <w:r>
              <w:rPr>
                <w:rFonts w:ascii="Arial" w:hAnsi="Arial"/>
                <w:i/>
                <w:sz w:val="18"/>
              </w:rPr>
              <w:t>(all</w:t>
            </w:r>
            <w:r>
              <w:rPr>
                <w:rFonts w:ascii="Arial" w:hAnsi="Arial"/>
                <w:i/>
                <w:spacing w:val="1"/>
                <w:sz w:val="18"/>
              </w:rPr>
              <w:t xml:space="preserve"> </w:t>
            </w:r>
            <w:r>
              <w:rPr>
                <w:rFonts w:ascii="Arial" w:hAnsi="Arial"/>
                <w:i/>
                <w:sz w:val="18"/>
              </w:rPr>
              <w:t>must be true)</w:t>
            </w:r>
            <w:r>
              <w:rPr>
                <w:sz w:val="18"/>
              </w:rPr>
              <w:t>.</w:t>
            </w:r>
          </w:p>
          <w:p w14:paraId="05C82F54" w14:textId="77777777" w:rsidR="001F16ED" w:rsidRDefault="001F16ED" w:rsidP="00E62873">
            <w:pPr>
              <w:pStyle w:val="TableParagraph"/>
              <w:numPr>
                <w:ilvl w:val="1"/>
                <w:numId w:val="9"/>
              </w:numPr>
              <w:tabs>
                <w:tab w:val="left" w:pos="716"/>
              </w:tabs>
              <w:spacing w:before="19" w:line="242" w:lineRule="auto"/>
              <w:ind w:right="382"/>
              <w:rPr>
                <w:rFonts w:ascii="Arial" w:hAnsi="Arial"/>
                <w:i/>
                <w:sz w:val="18"/>
              </w:rPr>
            </w:pPr>
            <w:r>
              <w:rPr>
                <w:rFonts w:ascii="Arial" w:hAnsi="Arial"/>
                <w:b/>
                <w:sz w:val="18"/>
                <w:u w:val="single"/>
              </w:rPr>
              <w:t>2:</w:t>
            </w:r>
            <w:r>
              <w:rPr>
                <w:rFonts w:ascii="Arial" w:hAnsi="Arial"/>
                <w:b/>
                <w:sz w:val="18"/>
              </w:rPr>
              <w:t xml:space="preserve"> </w:t>
            </w:r>
            <w:r>
              <w:rPr>
                <w:sz w:val="18"/>
              </w:rPr>
              <w:t>The project design integrates sustainability and resilience dimensions of development challenges.</w:t>
            </w:r>
            <w:r>
              <w:rPr>
                <w:spacing w:val="-47"/>
                <w:sz w:val="18"/>
              </w:rPr>
              <w:t xml:space="preserve"> </w:t>
            </w:r>
            <w:r>
              <w:rPr>
                <w:sz w:val="18"/>
              </w:rPr>
              <w:t>Relevant shocks, hazards and adverse social and environmental impacts have been identified and</w:t>
            </w:r>
            <w:r>
              <w:rPr>
                <w:spacing w:val="1"/>
                <w:sz w:val="18"/>
              </w:rPr>
              <w:t xml:space="preserve"> </w:t>
            </w:r>
            <w:r>
              <w:rPr>
                <w:sz w:val="18"/>
              </w:rPr>
              <w:t>assessed, and relevant management and mitigation measures incorporated into project design and</w:t>
            </w:r>
            <w:r>
              <w:rPr>
                <w:spacing w:val="1"/>
                <w:sz w:val="18"/>
              </w:rPr>
              <w:t xml:space="preserve"> </w:t>
            </w:r>
            <w:r>
              <w:rPr>
                <w:sz w:val="18"/>
              </w:rPr>
              <w:t>budget.</w:t>
            </w:r>
            <w:r>
              <w:rPr>
                <w:spacing w:val="-1"/>
                <w:sz w:val="18"/>
              </w:rPr>
              <w:t xml:space="preserve"> </w:t>
            </w:r>
            <w:r>
              <w:rPr>
                <w:rFonts w:ascii="Arial" w:hAnsi="Arial"/>
                <w:i/>
                <w:sz w:val="18"/>
              </w:rPr>
              <w:t>(both must be</w:t>
            </w:r>
            <w:r>
              <w:rPr>
                <w:rFonts w:ascii="Arial" w:hAnsi="Arial"/>
                <w:i/>
                <w:spacing w:val="-2"/>
                <w:sz w:val="18"/>
              </w:rPr>
              <w:t xml:space="preserve"> </w:t>
            </w:r>
            <w:r>
              <w:rPr>
                <w:rFonts w:ascii="Arial" w:hAnsi="Arial"/>
                <w:i/>
                <w:sz w:val="18"/>
              </w:rPr>
              <w:t>true)</w:t>
            </w:r>
          </w:p>
          <w:p w14:paraId="6BCC4B4E" w14:textId="77777777" w:rsidR="001F16ED" w:rsidRDefault="001F16ED" w:rsidP="00E62873">
            <w:pPr>
              <w:pStyle w:val="TableParagraph"/>
              <w:numPr>
                <w:ilvl w:val="1"/>
                <w:numId w:val="9"/>
              </w:numPr>
              <w:tabs>
                <w:tab w:val="left" w:pos="714"/>
              </w:tabs>
              <w:spacing w:before="10"/>
              <w:ind w:left="713" w:hanging="275"/>
              <w:rPr>
                <w:sz w:val="18"/>
              </w:rPr>
            </w:pPr>
            <w:r>
              <w:rPr>
                <w:rFonts w:ascii="Arial" w:hAnsi="Arial"/>
                <w:b/>
                <w:sz w:val="18"/>
                <w:u w:val="single"/>
              </w:rPr>
              <w:t>1:</w:t>
            </w:r>
            <w:r>
              <w:rPr>
                <w:rFonts w:ascii="Arial" w:hAnsi="Arial"/>
                <w:b/>
                <w:spacing w:val="42"/>
                <w:sz w:val="18"/>
              </w:rPr>
              <w:t xml:space="preserve"> </w:t>
            </w:r>
            <w:r>
              <w:rPr>
                <w:sz w:val="18"/>
              </w:rPr>
              <w:t>Sustainability</w:t>
            </w:r>
            <w:r>
              <w:rPr>
                <w:spacing w:val="-3"/>
                <w:sz w:val="18"/>
              </w:rPr>
              <w:t xml:space="preserve"> </w:t>
            </w:r>
            <w:r>
              <w:rPr>
                <w:sz w:val="18"/>
              </w:rPr>
              <w:t>and</w:t>
            </w:r>
            <w:r>
              <w:rPr>
                <w:spacing w:val="-2"/>
                <w:sz w:val="18"/>
              </w:rPr>
              <w:t xml:space="preserve"> </w:t>
            </w:r>
            <w:r>
              <w:rPr>
                <w:sz w:val="18"/>
              </w:rPr>
              <w:t>resilience</w:t>
            </w:r>
            <w:r>
              <w:rPr>
                <w:spacing w:val="-3"/>
                <w:sz w:val="18"/>
              </w:rPr>
              <w:t xml:space="preserve"> </w:t>
            </w:r>
            <w:r>
              <w:rPr>
                <w:sz w:val="18"/>
              </w:rPr>
              <w:t>dimensions</w:t>
            </w:r>
            <w:r>
              <w:rPr>
                <w:spacing w:val="-3"/>
                <w:sz w:val="18"/>
              </w:rPr>
              <w:t xml:space="preserve"> </w:t>
            </w:r>
            <w:r>
              <w:rPr>
                <w:sz w:val="18"/>
              </w:rPr>
              <w:t>and</w:t>
            </w:r>
            <w:r>
              <w:rPr>
                <w:spacing w:val="-3"/>
                <w:sz w:val="18"/>
              </w:rPr>
              <w:t xml:space="preserve"> </w:t>
            </w:r>
            <w:r>
              <w:rPr>
                <w:sz w:val="18"/>
              </w:rPr>
              <w:t>impacts were</w:t>
            </w:r>
            <w:r>
              <w:rPr>
                <w:spacing w:val="-2"/>
                <w:sz w:val="18"/>
              </w:rPr>
              <w:t xml:space="preserve"> </w:t>
            </w:r>
            <w:r>
              <w:rPr>
                <w:sz w:val="18"/>
              </w:rPr>
              <w:t>not</w:t>
            </w:r>
            <w:r>
              <w:rPr>
                <w:spacing w:val="-4"/>
                <w:sz w:val="18"/>
              </w:rPr>
              <w:t xml:space="preserve"> </w:t>
            </w:r>
            <w:r>
              <w:rPr>
                <w:sz w:val="18"/>
              </w:rPr>
              <w:t>adequately</w:t>
            </w:r>
            <w:r>
              <w:rPr>
                <w:spacing w:val="-3"/>
                <w:sz w:val="18"/>
              </w:rPr>
              <w:t xml:space="preserve"> </w:t>
            </w:r>
            <w:r>
              <w:rPr>
                <w:sz w:val="18"/>
              </w:rPr>
              <w:t>considered.</w:t>
            </w:r>
          </w:p>
          <w:bookmarkEnd w:id="8"/>
          <w:p w14:paraId="13440940" w14:textId="77777777" w:rsidR="001F16ED" w:rsidRDefault="001F16ED" w:rsidP="00457995">
            <w:pPr>
              <w:pStyle w:val="TableParagraph"/>
              <w:spacing w:before="125"/>
              <w:ind w:left="107"/>
              <w:rPr>
                <w:sz w:val="18"/>
              </w:rPr>
            </w:pPr>
            <w:r>
              <w:rPr>
                <w:sz w:val="18"/>
              </w:rPr>
              <w:t>*Note:</w:t>
            </w:r>
            <w:r>
              <w:rPr>
                <w:spacing w:val="-2"/>
                <w:sz w:val="18"/>
              </w:rPr>
              <w:t xml:space="preserve"> </w:t>
            </w:r>
            <w:r>
              <w:rPr>
                <w:sz w:val="18"/>
              </w:rPr>
              <w:t>Management</w:t>
            </w:r>
            <w:r>
              <w:rPr>
                <w:spacing w:val="-1"/>
                <w:sz w:val="18"/>
              </w:rPr>
              <w:t xml:space="preserve"> </w:t>
            </w:r>
            <w:r>
              <w:rPr>
                <w:sz w:val="18"/>
              </w:rPr>
              <w:t>action</w:t>
            </w:r>
            <w:r>
              <w:rPr>
                <w:spacing w:val="-1"/>
                <w:sz w:val="18"/>
              </w:rPr>
              <w:t xml:space="preserve"> </w:t>
            </w:r>
            <w:r>
              <w:rPr>
                <w:sz w:val="18"/>
              </w:rPr>
              <w:t>or</w:t>
            </w:r>
            <w:r>
              <w:rPr>
                <w:spacing w:val="-7"/>
                <w:sz w:val="18"/>
              </w:rPr>
              <w:t xml:space="preserve"> </w:t>
            </w:r>
            <w:r>
              <w:rPr>
                <w:sz w:val="18"/>
              </w:rPr>
              <w:t>strong</w:t>
            </w:r>
            <w:r>
              <w:rPr>
                <w:spacing w:val="-1"/>
                <w:sz w:val="18"/>
              </w:rPr>
              <w:t xml:space="preserve"> </w:t>
            </w:r>
            <w:r>
              <w:rPr>
                <w:sz w:val="18"/>
              </w:rPr>
              <w:t>management</w:t>
            </w:r>
            <w:r>
              <w:rPr>
                <w:spacing w:val="-1"/>
                <w:sz w:val="18"/>
              </w:rPr>
              <w:t xml:space="preserve"> </w:t>
            </w:r>
            <w:r>
              <w:rPr>
                <w:sz w:val="18"/>
              </w:rPr>
              <w:t>justification</w:t>
            </w:r>
            <w:r>
              <w:rPr>
                <w:spacing w:val="-2"/>
                <w:sz w:val="18"/>
              </w:rPr>
              <w:t xml:space="preserve"> </w:t>
            </w:r>
            <w:r>
              <w:rPr>
                <w:sz w:val="18"/>
              </w:rPr>
              <w:t>must</w:t>
            </w:r>
            <w:r>
              <w:rPr>
                <w:spacing w:val="-1"/>
                <w:sz w:val="18"/>
              </w:rPr>
              <w:t xml:space="preserve"> </w:t>
            </w:r>
            <w:r>
              <w:rPr>
                <w:sz w:val="18"/>
              </w:rPr>
              <w:t>be</w:t>
            </w:r>
            <w:r>
              <w:rPr>
                <w:spacing w:val="-1"/>
                <w:sz w:val="18"/>
              </w:rPr>
              <w:t xml:space="preserve"> </w:t>
            </w:r>
            <w:r>
              <w:rPr>
                <w:sz w:val="18"/>
              </w:rPr>
              <w:t>given</w:t>
            </w:r>
            <w:r>
              <w:rPr>
                <w:spacing w:val="-4"/>
                <w:sz w:val="18"/>
              </w:rPr>
              <w:t xml:space="preserve"> </w:t>
            </w:r>
            <w:r>
              <w:rPr>
                <w:sz w:val="18"/>
              </w:rPr>
              <w:t>for</w:t>
            </w:r>
            <w:r>
              <w:rPr>
                <w:spacing w:val="-3"/>
                <w:sz w:val="18"/>
              </w:rPr>
              <w:t xml:space="preserve"> </w:t>
            </w:r>
            <w:r>
              <w:rPr>
                <w:sz w:val="18"/>
              </w:rPr>
              <w:t>a</w:t>
            </w:r>
            <w:r>
              <w:rPr>
                <w:spacing w:val="-1"/>
                <w:sz w:val="18"/>
              </w:rPr>
              <w:t xml:space="preserve"> </w:t>
            </w:r>
            <w:r>
              <w:rPr>
                <w:sz w:val="18"/>
              </w:rPr>
              <w:t>score</w:t>
            </w:r>
            <w:r>
              <w:rPr>
                <w:spacing w:val="-4"/>
                <w:sz w:val="18"/>
              </w:rPr>
              <w:t xml:space="preserve"> </w:t>
            </w:r>
            <w:r>
              <w:rPr>
                <w:sz w:val="18"/>
              </w:rPr>
              <w:t>of</w:t>
            </w:r>
            <w:r>
              <w:rPr>
                <w:spacing w:val="-3"/>
                <w:sz w:val="18"/>
              </w:rPr>
              <w:t xml:space="preserve"> </w:t>
            </w:r>
            <w:r>
              <w:rPr>
                <w:sz w:val="18"/>
              </w:rPr>
              <w:t>1</w:t>
            </w:r>
          </w:p>
          <w:p w14:paraId="1771EC78" w14:textId="15243E96" w:rsidR="00064954" w:rsidRPr="00064954" w:rsidRDefault="00064954" w:rsidP="00064954">
            <w:pPr>
              <w:tabs>
                <w:tab w:val="left" w:pos="2132"/>
              </w:tabs>
            </w:pPr>
          </w:p>
        </w:tc>
        <w:tc>
          <w:tcPr>
            <w:tcW w:w="566" w:type="dxa"/>
          </w:tcPr>
          <w:p w14:paraId="08897843" w14:textId="77777777" w:rsidR="001F16ED" w:rsidRDefault="001F16ED" w:rsidP="00457995">
            <w:pPr>
              <w:pStyle w:val="TableParagraph"/>
              <w:spacing w:line="189" w:lineRule="exact"/>
              <w:ind w:left="10"/>
              <w:jc w:val="center"/>
              <w:rPr>
                <w:sz w:val="18"/>
              </w:rPr>
            </w:pPr>
            <w:r>
              <w:rPr>
                <w:w w:val="99"/>
                <w:sz w:val="18"/>
              </w:rPr>
              <w:t>3</w:t>
            </w:r>
          </w:p>
        </w:tc>
        <w:tc>
          <w:tcPr>
            <w:tcW w:w="982" w:type="dxa"/>
          </w:tcPr>
          <w:p w14:paraId="1CD74C74" w14:textId="77777777" w:rsidR="001F16ED" w:rsidRDefault="001F16ED" w:rsidP="00457995">
            <w:pPr>
              <w:pStyle w:val="TableParagraph"/>
              <w:spacing w:line="189" w:lineRule="exact"/>
              <w:ind w:right="197"/>
              <w:jc w:val="right"/>
              <w:rPr>
                <w:rFonts w:ascii="Arial"/>
                <w:b/>
                <w:sz w:val="18"/>
              </w:rPr>
            </w:pPr>
            <w:r>
              <w:rPr>
                <w:rFonts w:ascii="Arial"/>
                <w:b/>
                <w:w w:val="99"/>
                <w:sz w:val="18"/>
                <w:shd w:val="clear" w:color="auto" w:fill="FFFF00"/>
              </w:rPr>
              <w:t>2</w:t>
            </w:r>
          </w:p>
        </w:tc>
      </w:tr>
      <w:tr w:rsidR="001F16ED" w14:paraId="4DBF4C34" w14:textId="77777777" w:rsidTr="00851C17">
        <w:trPr>
          <w:trHeight w:val="232"/>
        </w:trPr>
        <w:tc>
          <w:tcPr>
            <w:tcW w:w="9086" w:type="dxa"/>
            <w:vMerge/>
            <w:tcBorders>
              <w:top w:val="nil"/>
            </w:tcBorders>
          </w:tcPr>
          <w:p w14:paraId="38CF86A4" w14:textId="77777777" w:rsidR="001F16ED" w:rsidRDefault="001F16ED" w:rsidP="00457995">
            <w:pPr>
              <w:rPr>
                <w:sz w:val="2"/>
                <w:szCs w:val="2"/>
              </w:rPr>
            </w:pPr>
          </w:p>
        </w:tc>
        <w:tc>
          <w:tcPr>
            <w:tcW w:w="1548" w:type="dxa"/>
            <w:gridSpan w:val="2"/>
          </w:tcPr>
          <w:p w14:paraId="0C6D0757" w14:textId="77777777" w:rsidR="001F16ED" w:rsidRDefault="001F16ED" w:rsidP="00457995">
            <w:pPr>
              <w:pStyle w:val="TableParagraph"/>
              <w:spacing w:before="11" w:line="201" w:lineRule="exact"/>
              <w:ind w:left="14"/>
              <w:jc w:val="center"/>
              <w:rPr>
                <w:sz w:val="18"/>
              </w:rPr>
            </w:pPr>
            <w:r>
              <w:rPr>
                <w:w w:val="99"/>
                <w:sz w:val="18"/>
              </w:rPr>
              <w:t>1</w:t>
            </w:r>
          </w:p>
        </w:tc>
      </w:tr>
      <w:tr w:rsidR="001F16ED" w14:paraId="012CE037" w14:textId="77777777" w:rsidTr="00851C17">
        <w:trPr>
          <w:trHeight w:val="3933"/>
        </w:trPr>
        <w:tc>
          <w:tcPr>
            <w:tcW w:w="9086" w:type="dxa"/>
            <w:vMerge/>
            <w:tcBorders>
              <w:top w:val="nil"/>
            </w:tcBorders>
          </w:tcPr>
          <w:p w14:paraId="3EDB3830" w14:textId="77777777" w:rsidR="001F16ED" w:rsidRDefault="001F16ED" w:rsidP="00457995">
            <w:pPr>
              <w:rPr>
                <w:sz w:val="2"/>
                <w:szCs w:val="2"/>
              </w:rPr>
            </w:pPr>
          </w:p>
        </w:tc>
        <w:tc>
          <w:tcPr>
            <w:tcW w:w="1548" w:type="dxa"/>
            <w:gridSpan w:val="2"/>
          </w:tcPr>
          <w:p w14:paraId="65EE4729" w14:textId="1FCBEC36" w:rsidR="00064954" w:rsidRPr="00064954" w:rsidRDefault="00064954" w:rsidP="00064954"/>
        </w:tc>
      </w:tr>
      <w:tr w:rsidR="005A6CB3" w14:paraId="0FC9098E" w14:textId="77777777" w:rsidTr="008C1FFE">
        <w:trPr>
          <w:trHeight w:val="332"/>
        </w:trPr>
        <w:tc>
          <w:tcPr>
            <w:tcW w:w="10634" w:type="dxa"/>
            <w:gridSpan w:val="3"/>
          </w:tcPr>
          <w:p w14:paraId="457958B5" w14:textId="197104A5" w:rsidR="00064954" w:rsidRPr="00064954" w:rsidRDefault="00064954" w:rsidP="00064954">
            <w:pPr>
              <w:pStyle w:val="TableParagraph"/>
              <w:spacing w:before="15" w:line="244" w:lineRule="auto"/>
              <w:ind w:right="110"/>
              <w:rPr>
                <w:i/>
                <w:iCs/>
                <w:color w:val="00B0F0"/>
                <w:sz w:val="18"/>
              </w:rPr>
            </w:pPr>
            <w:r w:rsidRPr="00064954">
              <w:rPr>
                <w:i/>
                <w:iCs/>
                <w:color w:val="00B0F0"/>
                <w:sz w:val="18"/>
              </w:rPr>
              <w:t>Justification: Th</w:t>
            </w:r>
            <w:r>
              <w:rPr>
                <w:i/>
                <w:iCs/>
                <w:color w:val="00B0F0"/>
                <w:sz w:val="18"/>
              </w:rPr>
              <w:t xml:space="preserve">e </w:t>
            </w:r>
            <w:r w:rsidRPr="00064954">
              <w:rPr>
                <w:i/>
                <w:iCs/>
                <w:color w:val="00B0F0"/>
                <w:sz w:val="18"/>
              </w:rPr>
              <w:t xml:space="preserve">CCLF Project integrates sustainability and resilience dimensions into its design by: (1) strengthening climate resilience of agro-pastoral communities through climate-smart agriculture, water infrastructure, and reforestation; (2) addressing identified shocks (droughts, food insecurity) via community-led solutions (e.g., drought-resistant crops, soil conservation); and (3) </w:t>
            </w:r>
            <w:r w:rsidRPr="00064954">
              <w:rPr>
                <w:i/>
                <w:iCs/>
                <w:color w:val="00B0F0"/>
                <w:sz w:val="18"/>
              </w:rPr>
              <w:lastRenderedPageBreak/>
              <w:t>aligning with UNDP’s Strategic Plan 2022–2025 (Resilience and Environment Signature Solutions) and UNSF Afghanistan’s Planet Priority (natural resource management). Risks were assessed (e.g., environmental degradation, gender disparities) and mitigated through participatory planning and local capacity building. While the project links social, economic, and environmental benefits (e.g., livelihoods + ecosystem restoration), further evidence of rigorous shock assessment or budget specificity would be needed for Score 3.</w:t>
            </w:r>
          </w:p>
          <w:p w14:paraId="5B4CEF58" w14:textId="77777777" w:rsidR="00064954" w:rsidRPr="00064954" w:rsidRDefault="00064954" w:rsidP="00064954">
            <w:pPr>
              <w:pStyle w:val="TableParagraph"/>
              <w:spacing w:before="15" w:line="244" w:lineRule="auto"/>
              <w:ind w:right="110"/>
              <w:rPr>
                <w:b/>
                <w:bCs/>
                <w:i/>
                <w:iCs/>
                <w:color w:val="00B0F0"/>
                <w:sz w:val="18"/>
              </w:rPr>
            </w:pPr>
            <w:r w:rsidRPr="00064954">
              <w:rPr>
                <w:b/>
                <w:bCs/>
                <w:i/>
                <w:iCs/>
                <w:color w:val="00B0F0"/>
                <w:sz w:val="18"/>
              </w:rPr>
              <w:t>Key Alignment:</w:t>
            </w:r>
          </w:p>
          <w:p w14:paraId="789E5463" w14:textId="77777777" w:rsidR="00064954" w:rsidRPr="00064954" w:rsidRDefault="00064954" w:rsidP="00064954">
            <w:pPr>
              <w:pStyle w:val="TableParagraph"/>
              <w:spacing w:before="58"/>
              <w:ind w:right="132"/>
              <w:rPr>
                <w:sz w:val="18"/>
              </w:rPr>
            </w:pPr>
          </w:p>
          <w:p w14:paraId="3186E9C6" w14:textId="77777777" w:rsidR="00064954" w:rsidRPr="00064954" w:rsidRDefault="00064954" w:rsidP="00064954">
            <w:pPr>
              <w:pStyle w:val="TableParagraph"/>
              <w:numPr>
                <w:ilvl w:val="0"/>
                <w:numId w:val="20"/>
              </w:numPr>
              <w:spacing w:before="15" w:line="244" w:lineRule="auto"/>
              <w:ind w:right="110"/>
              <w:rPr>
                <w:i/>
                <w:iCs/>
                <w:color w:val="00B0F0"/>
                <w:sz w:val="18"/>
              </w:rPr>
            </w:pPr>
            <w:r w:rsidRPr="00064954">
              <w:rPr>
                <w:i/>
                <w:iCs/>
                <w:color w:val="00B0F0"/>
                <w:sz w:val="18"/>
              </w:rPr>
              <w:t>UNDP TCPS Outcome 2: Improved economic opportunities/climate resilience.</w:t>
            </w:r>
          </w:p>
          <w:p w14:paraId="1FC30C80" w14:textId="77777777" w:rsidR="00064954" w:rsidRPr="00064954" w:rsidRDefault="00064954" w:rsidP="00064954">
            <w:pPr>
              <w:pStyle w:val="TableParagraph"/>
              <w:numPr>
                <w:ilvl w:val="0"/>
                <w:numId w:val="20"/>
              </w:numPr>
              <w:spacing w:before="15" w:line="244" w:lineRule="auto"/>
              <w:ind w:right="110"/>
              <w:rPr>
                <w:i/>
                <w:iCs/>
                <w:color w:val="00B0F0"/>
                <w:sz w:val="18"/>
              </w:rPr>
            </w:pPr>
            <w:r w:rsidRPr="00064954">
              <w:rPr>
                <w:i/>
                <w:iCs/>
                <w:color w:val="00B0F0"/>
                <w:sz w:val="18"/>
              </w:rPr>
              <w:t>UNSF Outcome 2: Resilient livelihoods and natural resource management (2023–2025).</w:t>
            </w:r>
          </w:p>
          <w:p w14:paraId="0492D383" w14:textId="18C34D7D" w:rsidR="00064954" w:rsidRPr="002F30CB" w:rsidRDefault="00064954" w:rsidP="005A6CB3">
            <w:pPr>
              <w:pStyle w:val="TableParagraph"/>
              <w:spacing w:before="58"/>
              <w:ind w:right="132"/>
              <w:rPr>
                <w:sz w:val="18"/>
              </w:rPr>
            </w:pPr>
          </w:p>
        </w:tc>
      </w:tr>
      <w:tr w:rsidR="001F16ED" w14:paraId="16C543FF" w14:textId="77777777" w:rsidTr="00851C17">
        <w:trPr>
          <w:trHeight w:val="332"/>
        </w:trPr>
        <w:tc>
          <w:tcPr>
            <w:tcW w:w="9086" w:type="dxa"/>
            <w:vMerge w:val="restart"/>
          </w:tcPr>
          <w:p w14:paraId="31A25C2C" w14:textId="77777777" w:rsidR="001F16ED" w:rsidRDefault="001F16ED" w:rsidP="00457995">
            <w:pPr>
              <w:pStyle w:val="TableParagraph"/>
              <w:spacing w:before="109"/>
              <w:ind w:left="107" w:right="97"/>
              <w:rPr>
                <w:sz w:val="18"/>
              </w:rPr>
            </w:pPr>
            <w:r>
              <w:rPr>
                <w:rFonts w:ascii="Arial"/>
                <w:b/>
                <w:sz w:val="18"/>
              </w:rPr>
              <w:lastRenderedPageBreak/>
              <w:t>10. Has the Social and Environmental Screening Procedure (SESP) been conducted to identify potential</w:t>
            </w:r>
            <w:r>
              <w:rPr>
                <w:rFonts w:ascii="Arial"/>
                <w:b/>
                <w:spacing w:val="-48"/>
                <w:sz w:val="18"/>
              </w:rPr>
              <w:t xml:space="preserve"> </w:t>
            </w:r>
            <w:r>
              <w:rPr>
                <w:rFonts w:ascii="Arial"/>
                <w:b/>
                <w:sz w:val="18"/>
              </w:rPr>
              <w:t>social and environmental impacts and risks?</w:t>
            </w:r>
            <w:r>
              <w:rPr>
                <w:rFonts w:ascii="Arial"/>
                <w:b/>
                <w:spacing w:val="1"/>
                <w:sz w:val="18"/>
              </w:rPr>
              <w:t xml:space="preserve"> </w:t>
            </w:r>
            <w:r>
              <w:rPr>
                <w:sz w:val="18"/>
              </w:rPr>
              <w:t>The SESP is not required for projects in which UNDP is</w:t>
            </w:r>
            <w:r>
              <w:rPr>
                <w:spacing w:val="1"/>
                <w:sz w:val="18"/>
              </w:rPr>
              <w:t xml:space="preserve"> </w:t>
            </w:r>
            <w:r>
              <w:rPr>
                <w:sz w:val="18"/>
              </w:rPr>
              <w:t>Administrative Agent only and/or projects comprised solely of reports, coordination of events, trainings,</w:t>
            </w:r>
            <w:r>
              <w:rPr>
                <w:spacing w:val="1"/>
                <w:sz w:val="18"/>
              </w:rPr>
              <w:t xml:space="preserve"> </w:t>
            </w:r>
            <w:r>
              <w:rPr>
                <w:sz w:val="18"/>
              </w:rPr>
              <w:t>workshops, meetings, conferences and/or communication materials and information dissemination. [if yes,</w:t>
            </w:r>
            <w:r>
              <w:rPr>
                <w:spacing w:val="1"/>
                <w:sz w:val="18"/>
              </w:rPr>
              <w:t xml:space="preserve"> </w:t>
            </w:r>
            <w:r>
              <w:rPr>
                <w:sz w:val="18"/>
              </w:rPr>
              <w:t>upload the completed checklist. If SESP is not required, provide the reason for the exemption in the evidence</w:t>
            </w:r>
            <w:r>
              <w:rPr>
                <w:spacing w:val="1"/>
                <w:sz w:val="18"/>
              </w:rPr>
              <w:t xml:space="preserve"> </w:t>
            </w:r>
            <w:r>
              <w:rPr>
                <w:sz w:val="18"/>
              </w:rPr>
              <w:t>section.]</w:t>
            </w:r>
          </w:p>
        </w:tc>
        <w:tc>
          <w:tcPr>
            <w:tcW w:w="566" w:type="dxa"/>
          </w:tcPr>
          <w:p w14:paraId="3CB6D4AF" w14:textId="77777777" w:rsidR="001F16ED" w:rsidRDefault="001F16ED" w:rsidP="00457995">
            <w:pPr>
              <w:pStyle w:val="TableParagraph"/>
              <w:spacing w:before="54"/>
              <w:ind w:left="99" w:right="85"/>
              <w:jc w:val="center"/>
              <w:rPr>
                <w:rFonts w:ascii="Arial"/>
                <w:b/>
                <w:sz w:val="18"/>
              </w:rPr>
            </w:pPr>
            <w:r w:rsidRPr="002F30CB">
              <w:rPr>
                <w:rFonts w:ascii="Arial"/>
                <w:b/>
                <w:sz w:val="18"/>
                <w:highlight w:val="yellow"/>
              </w:rPr>
              <w:t>Yes</w:t>
            </w:r>
          </w:p>
        </w:tc>
        <w:tc>
          <w:tcPr>
            <w:tcW w:w="982" w:type="dxa"/>
          </w:tcPr>
          <w:p w14:paraId="4D0A149A" w14:textId="77777777" w:rsidR="001F16ED" w:rsidRDefault="001F16ED" w:rsidP="00457995">
            <w:pPr>
              <w:pStyle w:val="TableParagraph"/>
              <w:spacing w:before="58"/>
              <w:ind w:right="132"/>
              <w:jc w:val="right"/>
              <w:rPr>
                <w:sz w:val="18"/>
              </w:rPr>
            </w:pPr>
            <w:r w:rsidRPr="002F30CB">
              <w:rPr>
                <w:sz w:val="18"/>
              </w:rPr>
              <w:t>No</w:t>
            </w:r>
          </w:p>
        </w:tc>
      </w:tr>
      <w:tr w:rsidR="001F16ED" w14:paraId="5B2A2A80" w14:textId="77777777" w:rsidTr="00851C17">
        <w:trPr>
          <w:trHeight w:val="1132"/>
        </w:trPr>
        <w:tc>
          <w:tcPr>
            <w:tcW w:w="9086" w:type="dxa"/>
            <w:vMerge/>
            <w:tcBorders>
              <w:top w:val="nil"/>
            </w:tcBorders>
          </w:tcPr>
          <w:p w14:paraId="28CE3E44" w14:textId="77777777" w:rsidR="001F16ED" w:rsidRDefault="001F16ED" w:rsidP="00457995">
            <w:pPr>
              <w:rPr>
                <w:sz w:val="2"/>
                <w:szCs w:val="2"/>
              </w:rPr>
            </w:pPr>
          </w:p>
        </w:tc>
        <w:tc>
          <w:tcPr>
            <w:tcW w:w="1548" w:type="dxa"/>
            <w:gridSpan w:val="2"/>
          </w:tcPr>
          <w:p w14:paraId="4EA64176" w14:textId="057A4A64" w:rsidR="001F16ED" w:rsidRPr="002F30CB" w:rsidRDefault="001F16ED" w:rsidP="00982A8E">
            <w:pPr>
              <w:pStyle w:val="TableParagraph"/>
              <w:spacing w:line="207" w:lineRule="exact"/>
              <w:rPr>
                <w:b/>
                <w:bCs/>
                <w:sz w:val="18"/>
              </w:rPr>
            </w:pPr>
          </w:p>
        </w:tc>
      </w:tr>
      <w:tr w:rsidR="00064954" w14:paraId="0CF66E4B" w14:textId="77777777" w:rsidTr="00064954">
        <w:trPr>
          <w:trHeight w:val="457"/>
        </w:trPr>
        <w:tc>
          <w:tcPr>
            <w:tcW w:w="10634" w:type="dxa"/>
            <w:gridSpan w:val="3"/>
            <w:shd w:val="clear" w:color="auto" w:fill="FFFFFF" w:themeFill="background1"/>
          </w:tcPr>
          <w:p w14:paraId="4F9C8A0A" w14:textId="77777777" w:rsidR="00064954" w:rsidRDefault="00064954" w:rsidP="00064954">
            <w:pPr>
              <w:pStyle w:val="TableParagraph"/>
              <w:spacing w:before="15" w:line="244" w:lineRule="auto"/>
              <w:ind w:right="110"/>
              <w:rPr>
                <w:i/>
                <w:iCs/>
                <w:color w:val="00B0F0"/>
                <w:sz w:val="18"/>
              </w:rPr>
            </w:pPr>
          </w:p>
          <w:p w14:paraId="30B50A37" w14:textId="6BA07375" w:rsidR="009F70C0" w:rsidRDefault="00064954" w:rsidP="00064954">
            <w:pPr>
              <w:pStyle w:val="TableParagraph"/>
              <w:spacing w:before="15" w:line="244" w:lineRule="auto"/>
              <w:ind w:right="110"/>
              <w:rPr>
                <w:i/>
                <w:iCs/>
                <w:color w:val="00B0F0"/>
                <w:sz w:val="18"/>
              </w:rPr>
            </w:pPr>
            <w:r w:rsidRPr="009F70C0">
              <w:rPr>
                <w:b/>
                <w:bCs/>
                <w:i/>
                <w:iCs/>
                <w:color w:val="00B0F0"/>
                <w:sz w:val="18"/>
              </w:rPr>
              <w:t>Justification</w:t>
            </w:r>
            <w:r w:rsidRPr="00064954">
              <w:rPr>
                <w:i/>
                <w:iCs/>
                <w:color w:val="00B0F0"/>
                <w:sz w:val="18"/>
              </w:rPr>
              <w:t xml:space="preserve">: </w:t>
            </w:r>
            <w:r w:rsidR="009F70C0" w:rsidRPr="009F70C0">
              <w:rPr>
                <w:i/>
                <w:iCs/>
                <w:color w:val="00B0F0"/>
                <w:sz w:val="18"/>
              </w:rPr>
              <w:t>The CCLF project has successfully conducted a Social and Environmental Screening Procedure (SESP) to identify and mitigate potential risks, demonstrating strong alignment with UNDP's Strategic Plan 2022-2025. The project integrates climate-resilient agriculture, sustainable water management, and community-led forest restoration to enhance both societal resilience and ecosystem sustainability. Through its bottom-up approach engaging Community Level Committees, it addresses interconnected social (gender inclusion), economic (livelihood security), and environmental (natural resource management) dimensions. The SESP findings informed specific mitigation measures in project design, including drought-resistant crops, soil conservation techniques, and sustainable rangeland management. These interventions directly support UNDP's Signature Solutions on Resilience and Environment, while contributing to UNSF Afghanistan's Planet Priority and TCPS Outcome 2 on climate-resilient livelihoods</w:t>
            </w:r>
          </w:p>
          <w:p w14:paraId="5EC0291F" w14:textId="168DCB98" w:rsidR="00064954" w:rsidRDefault="00064954" w:rsidP="00064954">
            <w:pPr>
              <w:pStyle w:val="TableParagraph"/>
              <w:spacing w:before="15" w:line="244" w:lineRule="auto"/>
              <w:ind w:right="110"/>
              <w:rPr>
                <w:rFonts w:ascii="Arial"/>
                <w:b/>
                <w:spacing w:val="-1"/>
                <w:sz w:val="18"/>
              </w:rPr>
            </w:pPr>
          </w:p>
        </w:tc>
      </w:tr>
      <w:tr w:rsidR="001F16ED" w14:paraId="446841FD" w14:textId="77777777" w:rsidTr="00851C17">
        <w:trPr>
          <w:trHeight w:val="457"/>
        </w:trPr>
        <w:tc>
          <w:tcPr>
            <w:tcW w:w="10634" w:type="dxa"/>
            <w:gridSpan w:val="3"/>
            <w:shd w:val="clear" w:color="auto" w:fill="A8D08D"/>
          </w:tcPr>
          <w:p w14:paraId="7BAD5A25" w14:textId="77777777" w:rsidR="001F16ED" w:rsidRDefault="001F16ED" w:rsidP="00457995">
            <w:pPr>
              <w:pStyle w:val="TableParagraph"/>
              <w:spacing w:before="121"/>
              <w:ind w:left="263"/>
              <w:rPr>
                <w:rFonts w:ascii="Arial"/>
                <w:b/>
                <w:sz w:val="14"/>
              </w:rPr>
            </w:pPr>
            <w:r>
              <w:rPr>
                <w:rFonts w:ascii="Arial"/>
                <w:b/>
                <w:spacing w:val="-1"/>
                <w:sz w:val="18"/>
              </w:rPr>
              <w:t>M</w:t>
            </w:r>
            <w:r>
              <w:rPr>
                <w:rFonts w:ascii="Arial"/>
                <w:b/>
                <w:spacing w:val="-1"/>
                <w:sz w:val="14"/>
              </w:rPr>
              <w:t>ANAGEMENT</w:t>
            </w:r>
            <w:r>
              <w:rPr>
                <w:rFonts w:ascii="Arial"/>
                <w:b/>
                <w:spacing w:val="1"/>
                <w:sz w:val="14"/>
              </w:rPr>
              <w:t xml:space="preserve"> </w:t>
            </w:r>
            <w:r>
              <w:rPr>
                <w:rFonts w:ascii="Arial"/>
                <w:b/>
                <w:sz w:val="18"/>
              </w:rPr>
              <w:t>&amp;</w:t>
            </w:r>
            <w:r>
              <w:rPr>
                <w:rFonts w:ascii="Arial"/>
                <w:b/>
                <w:spacing w:val="-12"/>
                <w:sz w:val="18"/>
              </w:rPr>
              <w:t xml:space="preserve"> </w:t>
            </w:r>
            <w:r>
              <w:rPr>
                <w:rFonts w:ascii="Arial"/>
                <w:b/>
                <w:sz w:val="18"/>
              </w:rPr>
              <w:t>M</w:t>
            </w:r>
            <w:r>
              <w:rPr>
                <w:rFonts w:ascii="Arial"/>
                <w:b/>
                <w:sz w:val="14"/>
              </w:rPr>
              <w:t>ONITORING</w:t>
            </w:r>
          </w:p>
        </w:tc>
      </w:tr>
      <w:tr w:rsidR="001F16ED" w14:paraId="0F5EC828" w14:textId="77777777" w:rsidTr="00851C17">
        <w:trPr>
          <w:trHeight w:val="242"/>
        </w:trPr>
        <w:tc>
          <w:tcPr>
            <w:tcW w:w="9086" w:type="dxa"/>
            <w:vMerge w:val="restart"/>
          </w:tcPr>
          <w:p w14:paraId="6EB86D2F" w14:textId="77777777" w:rsidR="001F16ED" w:rsidRDefault="001F16ED" w:rsidP="00E62873">
            <w:pPr>
              <w:pStyle w:val="TableParagraph"/>
              <w:numPr>
                <w:ilvl w:val="0"/>
                <w:numId w:val="8"/>
              </w:numPr>
              <w:tabs>
                <w:tab w:val="left" w:pos="353"/>
              </w:tabs>
              <w:spacing w:before="119"/>
              <w:ind w:hanging="270"/>
              <w:rPr>
                <w:rFonts w:ascii="Arial"/>
                <w:b/>
                <w:sz w:val="18"/>
              </w:rPr>
            </w:pPr>
            <w:bookmarkStart w:id="9" w:name="_Hlk195016333"/>
            <w:r>
              <w:rPr>
                <w:rFonts w:ascii="Arial"/>
                <w:b/>
                <w:sz w:val="18"/>
              </w:rPr>
              <w:t>Does</w:t>
            </w:r>
            <w:r>
              <w:rPr>
                <w:rFonts w:ascii="Arial"/>
                <w:b/>
                <w:spacing w:val="-2"/>
                <w:sz w:val="18"/>
              </w:rPr>
              <w:t xml:space="preserve"> </w:t>
            </w:r>
            <w:r>
              <w:rPr>
                <w:rFonts w:ascii="Arial"/>
                <w:b/>
                <w:sz w:val="18"/>
              </w:rPr>
              <w:t>the</w:t>
            </w:r>
            <w:r>
              <w:rPr>
                <w:rFonts w:ascii="Arial"/>
                <w:b/>
                <w:spacing w:val="-2"/>
                <w:sz w:val="18"/>
              </w:rPr>
              <w:t xml:space="preserve"> </w:t>
            </w:r>
            <w:r>
              <w:rPr>
                <w:rFonts w:ascii="Arial"/>
                <w:b/>
                <w:sz w:val="18"/>
              </w:rPr>
              <w:t>project</w:t>
            </w:r>
            <w:r>
              <w:rPr>
                <w:rFonts w:ascii="Arial"/>
                <w:b/>
                <w:spacing w:val="-3"/>
                <w:sz w:val="18"/>
              </w:rPr>
              <w:t xml:space="preserve"> </w:t>
            </w:r>
            <w:r>
              <w:rPr>
                <w:rFonts w:ascii="Arial"/>
                <w:b/>
                <w:sz w:val="18"/>
              </w:rPr>
              <w:t>have</w:t>
            </w:r>
            <w:r>
              <w:rPr>
                <w:rFonts w:ascii="Arial"/>
                <w:b/>
                <w:spacing w:val="-1"/>
                <w:sz w:val="18"/>
              </w:rPr>
              <w:t xml:space="preserve"> </w:t>
            </w:r>
            <w:r>
              <w:rPr>
                <w:rFonts w:ascii="Arial"/>
                <w:b/>
                <w:sz w:val="18"/>
              </w:rPr>
              <w:t>a</w:t>
            </w:r>
            <w:r>
              <w:rPr>
                <w:rFonts w:ascii="Arial"/>
                <w:b/>
                <w:spacing w:val="-1"/>
                <w:sz w:val="18"/>
              </w:rPr>
              <w:t xml:space="preserve"> </w:t>
            </w:r>
            <w:r>
              <w:rPr>
                <w:rFonts w:ascii="Arial"/>
                <w:b/>
                <w:sz w:val="18"/>
              </w:rPr>
              <w:t>strong</w:t>
            </w:r>
            <w:r>
              <w:rPr>
                <w:rFonts w:ascii="Arial"/>
                <w:b/>
                <w:spacing w:val="-1"/>
                <w:sz w:val="18"/>
              </w:rPr>
              <w:t xml:space="preserve"> </w:t>
            </w:r>
            <w:r>
              <w:rPr>
                <w:rFonts w:ascii="Arial"/>
                <w:b/>
                <w:sz w:val="18"/>
              </w:rPr>
              <w:t>results</w:t>
            </w:r>
            <w:r>
              <w:rPr>
                <w:rFonts w:ascii="Arial"/>
                <w:b/>
                <w:spacing w:val="-2"/>
                <w:sz w:val="18"/>
              </w:rPr>
              <w:t xml:space="preserve"> </w:t>
            </w:r>
            <w:r>
              <w:rPr>
                <w:rFonts w:ascii="Arial"/>
                <w:b/>
                <w:sz w:val="18"/>
              </w:rPr>
              <w:t>framework?</w:t>
            </w:r>
          </w:p>
          <w:p w14:paraId="3441A1F4" w14:textId="77777777" w:rsidR="001F16ED" w:rsidRDefault="001F16ED" w:rsidP="00E62873">
            <w:pPr>
              <w:pStyle w:val="TableParagraph"/>
              <w:numPr>
                <w:ilvl w:val="1"/>
                <w:numId w:val="8"/>
              </w:numPr>
              <w:tabs>
                <w:tab w:val="left" w:pos="716"/>
              </w:tabs>
              <w:spacing w:before="16" w:line="242" w:lineRule="auto"/>
              <w:ind w:right="121"/>
              <w:rPr>
                <w:rFonts w:ascii="Arial" w:hAnsi="Arial"/>
                <w:i/>
                <w:sz w:val="18"/>
              </w:rPr>
            </w:pPr>
            <w:r>
              <w:rPr>
                <w:rFonts w:ascii="Arial" w:hAnsi="Arial"/>
                <w:b/>
                <w:sz w:val="18"/>
                <w:u w:val="single"/>
              </w:rPr>
              <w:t>3:</w:t>
            </w:r>
            <w:r>
              <w:rPr>
                <w:rFonts w:ascii="Arial" w:hAnsi="Arial"/>
                <w:b/>
                <w:sz w:val="18"/>
              </w:rPr>
              <w:t xml:space="preserve"> </w:t>
            </w:r>
            <w:r>
              <w:rPr>
                <w:sz w:val="18"/>
              </w:rPr>
              <w:t>The project’s selection of outputs and activities are at an appropriate level. Outputs are accompanied</w:t>
            </w:r>
            <w:r>
              <w:rPr>
                <w:spacing w:val="-47"/>
                <w:sz w:val="18"/>
              </w:rPr>
              <w:t xml:space="preserve"> </w:t>
            </w:r>
            <w:r>
              <w:rPr>
                <w:sz w:val="18"/>
              </w:rPr>
              <w:t>by SMART, results-oriented indicators that measure the key expected development changes, each with</w:t>
            </w:r>
            <w:r>
              <w:rPr>
                <w:spacing w:val="-47"/>
                <w:sz w:val="18"/>
              </w:rPr>
              <w:t xml:space="preserve"> </w:t>
            </w:r>
            <w:r>
              <w:rPr>
                <w:sz w:val="18"/>
              </w:rPr>
              <w:t>credible data sources and populated baselines and targets, including gender sensitive, target group</w:t>
            </w:r>
            <w:r>
              <w:rPr>
                <w:spacing w:val="1"/>
                <w:sz w:val="18"/>
              </w:rPr>
              <w:t xml:space="preserve"> </w:t>
            </w:r>
            <w:r>
              <w:rPr>
                <w:sz w:val="18"/>
              </w:rPr>
              <w:t>focused,</w:t>
            </w:r>
            <w:r>
              <w:rPr>
                <w:spacing w:val="-3"/>
                <w:sz w:val="18"/>
              </w:rPr>
              <w:t xml:space="preserve"> </w:t>
            </w:r>
            <w:r>
              <w:rPr>
                <w:sz w:val="18"/>
              </w:rPr>
              <w:t>sex-disaggregated</w:t>
            </w:r>
            <w:r>
              <w:rPr>
                <w:spacing w:val="1"/>
                <w:sz w:val="18"/>
              </w:rPr>
              <w:t xml:space="preserve"> </w:t>
            </w:r>
            <w:r>
              <w:rPr>
                <w:sz w:val="18"/>
              </w:rPr>
              <w:t>indicators</w:t>
            </w:r>
            <w:r>
              <w:rPr>
                <w:spacing w:val="-3"/>
                <w:sz w:val="18"/>
              </w:rPr>
              <w:t xml:space="preserve"> </w:t>
            </w:r>
            <w:r>
              <w:rPr>
                <w:sz w:val="18"/>
              </w:rPr>
              <w:t>where</w:t>
            </w:r>
            <w:r>
              <w:rPr>
                <w:spacing w:val="2"/>
                <w:sz w:val="18"/>
              </w:rPr>
              <w:t xml:space="preserve"> </w:t>
            </w:r>
            <w:r>
              <w:rPr>
                <w:sz w:val="18"/>
              </w:rPr>
              <w:t>appropriate.</w:t>
            </w:r>
            <w:r>
              <w:rPr>
                <w:spacing w:val="-1"/>
                <w:sz w:val="18"/>
              </w:rPr>
              <w:t xml:space="preserve"> </w:t>
            </w:r>
            <w:r>
              <w:rPr>
                <w:rFonts w:ascii="Arial" w:hAnsi="Arial"/>
                <w:i/>
                <w:sz w:val="18"/>
              </w:rPr>
              <w:t>(all</w:t>
            </w:r>
            <w:r>
              <w:rPr>
                <w:rFonts w:ascii="Arial" w:hAnsi="Arial"/>
                <w:i/>
                <w:spacing w:val="1"/>
                <w:sz w:val="18"/>
              </w:rPr>
              <w:t xml:space="preserve"> </w:t>
            </w:r>
            <w:r>
              <w:rPr>
                <w:rFonts w:ascii="Arial" w:hAnsi="Arial"/>
                <w:i/>
                <w:sz w:val="18"/>
              </w:rPr>
              <w:t>must</w:t>
            </w:r>
            <w:r>
              <w:rPr>
                <w:rFonts w:ascii="Arial" w:hAnsi="Arial"/>
                <w:i/>
                <w:spacing w:val="-1"/>
                <w:sz w:val="18"/>
              </w:rPr>
              <w:t xml:space="preserve"> </w:t>
            </w:r>
            <w:r>
              <w:rPr>
                <w:rFonts w:ascii="Arial" w:hAnsi="Arial"/>
                <w:i/>
                <w:sz w:val="18"/>
              </w:rPr>
              <w:t>be true)</w:t>
            </w:r>
          </w:p>
          <w:p w14:paraId="54EEED79" w14:textId="77777777" w:rsidR="001F16ED" w:rsidRDefault="001F16ED" w:rsidP="00E62873">
            <w:pPr>
              <w:pStyle w:val="TableParagraph"/>
              <w:numPr>
                <w:ilvl w:val="1"/>
                <w:numId w:val="8"/>
              </w:numPr>
              <w:tabs>
                <w:tab w:val="left" w:pos="716"/>
              </w:tabs>
              <w:spacing w:before="10" w:line="242" w:lineRule="auto"/>
              <w:ind w:right="123"/>
              <w:rPr>
                <w:rFonts w:ascii="Arial" w:hAnsi="Arial"/>
                <w:i/>
                <w:sz w:val="18"/>
              </w:rPr>
            </w:pPr>
            <w:r>
              <w:rPr>
                <w:rFonts w:ascii="Arial" w:hAnsi="Arial"/>
                <w:b/>
                <w:sz w:val="18"/>
                <w:u w:val="single"/>
              </w:rPr>
              <w:t>2:</w:t>
            </w:r>
            <w:r>
              <w:rPr>
                <w:rFonts w:ascii="Arial" w:hAnsi="Arial"/>
                <w:b/>
                <w:sz w:val="18"/>
              </w:rPr>
              <w:t xml:space="preserve"> </w:t>
            </w:r>
            <w:r>
              <w:rPr>
                <w:sz w:val="18"/>
              </w:rPr>
              <w:t>The project’s selection of outputs and activities are at an appropriate level. Outputs are accompanied</w:t>
            </w:r>
            <w:r>
              <w:rPr>
                <w:spacing w:val="-47"/>
                <w:sz w:val="18"/>
              </w:rPr>
              <w:t xml:space="preserve"> </w:t>
            </w:r>
            <w:r>
              <w:rPr>
                <w:sz w:val="18"/>
              </w:rPr>
              <w:t>by SMART, results-oriented indicators, but baselines, targets and data sources may not yet be fully</w:t>
            </w:r>
            <w:r>
              <w:rPr>
                <w:spacing w:val="1"/>
                <w:sz w:val="18"/>
              </w:rPr>
              <w:t xml:space="preserve"> </w:t>
            </w:r>
            <w:r>
              <w:rPr>
                <w:sz w:val="18"/>
              </w:rPr>
              <w:t xml:space="preserve">specified. Some use of target group focused, sex-disaggregated indicators, as appropriate. </w:t>
            </w:r>
            <w:r>
              <w:rPr>
                <w:rFonts w:ascii="Arial" w:hAnsi="Arial"/>
                <w:i/>
                <w:sz w:val="18"/>
              </w:rPr>
              <w:t>(all must be</w:t>
            </w:r>
            <w:r>
              <w:rPr>
                <w:rFonts w:ascii="Arial" w:hAnsi="Arial"/>
                <w:i/>
                <w:spacing w:val="-47"/>
                <w:sz w:val="18"/>
              </w:rPr>
              <w:t xml:space="preserve"> </w:t>
            </w:r>
            <w:r>
              <w:rPr>
                <w:rFonts w:ascii="Arial" w:hAnsi="Arial"/>
                <w:i/>
                <w:sz w:val="18"/>
              </w:rPr>
              <w:t>true)</w:t>
            </w:r>
          </w:p>
          <w:p w14:paraId="6D192102" w14:textId="77777777" w:rsidR="001F16ED" w:rsidRDefault="001F16ED" w:rsidP="00457995">
            <w:pPr>
              <w:pStyle w:val="TableParagraph"/>
              <w:spacing w:before="12" w:line="242" w:lineRule="auto"/>
              <w:ind w:left="715" w:right="213"/>
              <w:rPr>
                <w:rFonts w:ascii="Arial" w:hAnsi="Arial"/>
                <w:i/>
                <w:sz w:val="18"/>
              </w:rPr>
            </w:pPr>
            <w:r>
              <w:rPr>
                <w:rFonts w:ascii="Arial" w:hAnsi="Arial"/>
                <w:b/>
                <w:sz w:val="18"/>
                <w:u w:val="single"/>
              </w:rPr>
              <w:t>1:</w:t>
            </w:r>
            <w:r>
              <w:rPr>
                <w:rFonts w:ascii="Arial" w:hAnsi="Arial"/>
                <w:b/>
                <w:sz w:val="18"/>
              </w:rPr>
              <w:t xml:space="preserve"> </w:t>
            </w:r>
            <w:r>
              <w:rPr>
                <w:sz w:val="18"/>
              </w:rPr>
              <w:t>The project’s selection of outputs and activities are not at an appropriate level; outputs are not</w:t>
            </w:r>
            <w:r>
              <w:rPr>
                <w:spacing w:val="1"/>
                <w:sz w:val="18"/>
              </w:rPr>
              <w:t xml:space="preserve"> </w:t>
            </w:r>
            <w:r>
              <w:rPr>
                <w:sz w:val="18"/>
              </w:rPr>
              <w:t>accompanied by SMART, results-oriented indicators that measure the expected change and have not</w:t>
            </w:r>
            <w:r>
              <w:rPr>
                <w:spacing w:val="1"/>
                <w:sz w:val="18"/>
              </w:rPr>
              <w:t xml:space="preserve"> </w:t>
            </w:r>
            <w:r>
              <w:rPr>
                <w:sz w:val="18"/>
              </w:rPr>
              <w:t>been populated with baselines and targets; data sources are not specified, and/or no gender sensitive,</w:t>
            </w:r>
            <w:r>
              <w:rPr>
                <w:spacing w:val="-48"/>
                <w:sz w:val="18"/>
              </w:rPr>
              <w:t xml:space="preserve"> </w:t>
            </w:r>
            <w:r>
              <w:rPr>
                <w:sz w:val="18"/>
              </w:rPr>
              <w:t>sex-disaggregation</w:t>
            </w:r>
            <w:r>
              <w:rPr>
                <w:spacing w:val="-3"/>
                <w:sz w:val="18"/>
              </w:rPr>
              <w:t xml:space="preserve"> </w:t>
            </w:r>
            <w:r>
              <w:rPr>
                <w:sz w:val="18"/>
              </w:rPr>
              <w:t>of</w:t>
            </w:r>
            <w:r>
              <w:rPr>
                <w:spacing w:val="2"/>
                <w:sz w:val="18"/>
              </w:rPr>
              <w:t xml:space="preserve"> </w:t>
            </w:r>
            <w:r>
              <w:rPr>
                <w:sz w:val="18"/>
              </w:rPr>
              <w:t xml:space="preserve">indicators. </w:t>
            </w:r>
            <w:r>
              <w:rPr>
                <w:rFonts w:ascii="Arial" w:hAnsi="Arial"/>
                <w:i/>
                <w:sz w:val="18"/>
              </w:rPr>
              <w:t>(if</w:t>
            </w:r>
            <w:r>
              <w:rPr>
                <w:rFonts w:ascii="Arial" w:hAnsi="Arial"/>
                <w:i/>
                <w:spacing w:val="-2"/>
                <w:sz w:val="18"/>
              </w:rPr>
              <w:t xml:space="preserve"> </w:t>
            </w:r>
            <w:r>
              <w:rPr>
                <w:rFonts w:ascii="Arial" w:hAnsi="Arial"/>
                <w:i/>
                <w:sz w:val="18"/>
              </w:rPr>
              <w:t>any</w:t>
            </w:r>
            <w:r>
              <w:rPr>
                <w:rFonts w:ascii="Arial" w:hAnsi="Arial"/>
                <w:i/>
                <w:spacing w:val="1"/>
                <w:sz w:val="18"/>
              </w:rPr>
              <w:t xml:space="preserve"> </w:t>
            </w:r>
            <w:r>
              <w:rPr>
                <w:rFonts w:ascii="Arial" w:hAnsi="Arial"/>
                <w:i/>
                <w:sz w:val="18"/>
              </w:rPr>
              <w:t>is</w:t>
            </w:r>
            <w:r>
              <w:rPr>
                <w:rFonts w:ascii="Arial" w:hAnsi="Arial"/>
                <w:i/>
                <w:spacing w:val="1"/>
                <w:sz w:val="18"/>
              </w:rPr>
              <w:t xml:space="preserve"> </w:t>
            </w:r>
            <w:r>
              <w:rPr>
                <w:rFonts w:ascii="Arial" w:hAnsi="Arial"/>
                <w:i/>
                <w:sz w:val="18"/>
              </w:rPr>
              <w:t>true)</w:t>
            </w:r>
          </w:p>
          <w:bookmarkEnd w:id="9"/>
          <w:p w14:paraId="781432B3" w14:textId="77777777" w:rsidR="001F16ED" w:rsidRDefault="001F16ED" w:rsidP="00457995">
            <w:pPr>
              <w:pStyle w:val="TableParagraph"/>
              <w:spacing w:before="56" w:line="187" w:lineRule="exact"/>
              <w:ind w:left="107"/>
              <w:rPr>
                <w:sz w:val="18"/>
              </w:rPr>
            </w:pPr>
            <w:r>
              <w:rPr>
                <w:sz w:val="18"/>
              </w:rPr>
              <w:t>*Note:</w:t>
            </w:r>
            <w:r>
              <w:rPr>
                <w:spacing w:val="48"/>
                <w:sz w:val="18"/>
              </w:rPr>
              <w:t xml:space="preserve"> </w:t>
            </w:r>
            <w:r>
              <w:rPr>
                <w:sz w:val="18"/>
              </w:rPr>
              <w:t>Management</w:t>
            </w:r>
            <w:r>
              <w:rPr>
                <w:spacing w:val="-2"/>
                <w:sz w:val="18"/>
              </w:rPr>
              <w:t xml:space="preserve"> </w:t>
            </w:r>
            <w:r>
              <w:rPr>
                <w:sz w:val="18"/>
              </w:rPr>
              <w:t>Action</w:t>
            </w:r>
            <w:r>
              <w:rPr>
                <w:spacing w:val="-1"/>
                <w:sz w:val="18"/>
              </w:rPr>
              <w:t xml:space="preserve"> </w:t>
            </w:r>
            <w:r>
              <w:rPr>
                <w:sz w:val="18"/>
              </w:rPr>
              <w:t>or</w:t>
            </w:r>
            <w:r>
              <w:rPr>
                <w:spacing w:val="-5"/>
                <w:sz w:val="18"/>
              </w:rPr>
              <w:t xml:space="preserve"> </w:t>
            </w:r>
            <w:r>
              <w:rPr>
                <w:sz w:val="18"/>
              </w:rPr>
              <w:t>strong</w:t>
            </w:r>
            <w:r>
              <w:rPr>
                <w:spacing w:val="-1"/>
                <w:sz w:val="18"/>
              </w:rPr>
              <w:t xml:space="preserve"> </w:t>
            </w:r>
            <w:r>
              <w:rPr>
                <w:sz w:val="18"/>
              </w:rPr>
              <w:t>management</w:t>
            </w:r>
            <w:r>
              <w:rPr>
                <w:spacing w:val="-4"/>
                <w:sz w:val="18"/>
              </w:rPr>
              <w:t xml:space="preserve"> </w:t>
            </w:r>
            <w:r>
              <w:rPr>
                <w:sz w:val="18"/>
              </w:rPr>
              <w:t>justification</w:t>
            </w:r>
            <w:r>
              <w:rPr>
                <w:spacing w:val="-1"/>
                <w:sz w:val="18"/>
              </w:rPr>
              <w:t xml:space="preserve"> </w:t>
            </w:r>
            <w:r>
              <w:rPr>
                <w:sz w:val="18"/>
              </w:rPr>
              <w:t>must</w:t>
            </w:r>
            <w:r>
              <w:rPr>
                <w:spacing w:val="-4"/>
                <w:sz w:val="18"/>
              </w:rPr>
              <w:t xml:space="preserve"> </w:t>
            </w:r>
            <w:r>
              <w:rPr>
                <w:sz w:val="18"/>
              </w:rPr>
              <w:t>be</w:t>
            </w:r>
            <w:r>
              <w:rPr>
                <w:spacing w:val="1"/>
                <w:sz w:val="18"/>
              </w:rPr>
              <w:t xml:space="preserve"> </w:t>
            </w:r>
            <w:r>
              <w:rPr>
                <w:sz w:val="18"/>
              </w:rPr>
              <w:t>given</w:t>
            </w:r>
            <w:r>
              <w:rPr>
                <w:spacing w:val="-1"/>
                <w:sz w:val="18"/>
              </w:rPr>
              <w:t xml:space="preserve"> </w:t>
            </w:r>
            <w:r>
              <w:rPr>
                <w:sz w:val="18"/>
              </w:rPr>
              <w:t>for</w:t>
            </w:r>
            <w:r>
              <w:rPr>
                <w:spacing w:val="-4"/>
                <w:sz w:val="18"/>
              </w:rPr>
              <w:t xml:space="preserve"> </w:t>
            </w:r>
            <w:r>
              <w:rPr>
                <w:sz w:val="18"/>
              </w:rPr>
              <w:t>a</w:t>
            </w:r>
            <w:r>
              <w:rPr>
                <w:spacing w:val="-3"/>
                <w:sz w:val="18"/>
              </w:rPr>
              <w:t xml:space="preserve"> </w:t>
            </w:r>
            <w:r>
              <w:rPr>
                <w:sz w:val="18"/>
              </w:rPr>
              <w:t>score</w:t>
            </w:r>
            <w:r>
              <w:rPr>
                <w:spacing w:val="-1"/>
                <w:sz w:val="18"/>
              </w:rPr>
              <w:t xml:space="preserve"> </w:t>
            </w:r>
            <w:r>
              <w:rPr>
                <w:sz w:val="18"/>
              </w:rPr>
              <w:t>of</w:t>
            </w:r>
            <w:r>
              <w:rPr>
                <w:spacing w:val="-2"/>
                <w:sz w:val="18"/>
              </w:rPr>
              <w:t xml:space="preserve"> </w:t>
            </w:r>
            <w:r>
              <w:rPr>
                <w:sz w:val="18"/>
              </w:rPr>
              <w:t>1</w:t>
            </w:r>
          </w:p>
        </w:tc>
        <w:tc>
          <w:tcPr>
            <w:tcW w:w="566" w:type="dxa"/>
          </w:tcPr>
          <w:p w14:paraId="39E9E94D" w14:textId="77777777" w:rsidR="001F16ED" w:rsidRDefault="001F16ED" w:rsidP="00457995">
            <w:pPr>
              <w:pStyle w:val="TableParagraph"/>
              <w:spacing w:before="1"/>
              <w:ind w:left="10"/>
              <w:jc w:val="center"/>
              <w:rPr>
                <w:sz w:val="18"/>
              </w:rPr>
            </w:pPr>
            <w:r w:rsidRPr="00D7570A">
              <w:rPr>
                <w:w w:val="99"/>
                <w:sz w:val="18"/>
                <w:highlight w:val="yellow"/>
              </w:rPr>
              <w:t>3</w:t>
            </w:r>
          </w:p>
        </w:tc>
        <w:tc>
          <w:tcPr>
            <w:tcW w:w="982" w:type="dxa"/>
          </w:tcPr>
          <w:p w14:paraId="5DA7F494" w14:textId="77777777" w:rsidR="001F16ED" w:rsidRDefault="001F16ED" w:rsidP="00D7570A">
            <w:pPr>
              <w:pStyle w:val="TableParagraph"/>
              <w:spacing w:before="1" w:line="187" w:lineRule="exact"/>
              <w:ind w:left="14"/>
              <w:jc w:val="center"/>
              <w:rPr>
                <w:rFonts w:ascii="Arial"/>
                <w:b/>
                <w:sz w:val="18"/>
              </w:rPr>
            </w:pPr>
            <w:r w:rsidRPr="00D7570A">
              <w:rPr>
                <w:w w:val="99"/>
                <w:sz w:val="18"/>
              </w:rPr>
              <w:t>2</w:t>
            </w:r>
          </w:p>
        </w:tc>
      </w:tr>
      <w:tr w:rsidR="001F16ED" w14:paraId="366C0AE2" w14:textId="77777777" w:rsidTr="00851C17">
        <w:trPr>
          <w:trHeight w:val="208"/>
        </w:trPr>
        <w:tc>
          <w:tcPr>
            <w:tcW w:w="9086" w:type="dxa"/>
            <w:vMerge/>
            <w:tcBorders>
              <w:top w:val="nil"/>
            </w:tcBorders>
          </w:tcPr>
          <w:p w14:paraId="423159B5" w14:textId="77777777" w:rsidR="001F16ED" w:rsidRDefault="001F16ED" w:rsidP="00457995">
            <w:pPr>
              <w:rPr>
                <w:sz w:val="2"/>
                <w:szCs w:val="2"/>
              </w:rPr>
            </w:pPr>
          </w:p>
        </w:tc>
        <w:tc>
          <w:tcPr>
            <w:tcW w:w="1548" w:type="dxa"/>
            <w:gridSpan w:val="2"/>
          </w:tcPr>
          <w:p w14:paraId="7A4B50EA" w14:textId="77777777" w:rsidR="001F16ED" w:rsidRDefault="001F16ED" w:rsidP="00457995">
            <w:pPr>
              <w:pStyle w:val="TableParagraph"/>
              <w:spacing w:before="1" w:line="187" w:lineRule="exact"/>
              <w:ind w:left="14"/>
              <w:jc w:val="center"/>
              <w:rPr>
                <w:sz w:val="18"/>
              </w:rPr>
            </w:pPr>
            <w:r>
              <w:rPr>
                <w:w w:val="99"/>
                <w:sz w:val="18"/>
              </w:rPr>
              <w:t>1</w:t>
            </w:r>
          </w:p>
        </w:tc>
      </w:tr>
      <w:tr w:rsidR="001F16ED" w14:paraId="2DC9C207" w14:textId="77777777" w:rsidTr="00851C17">
        <w:trPr>
          <w:trHeight w:val="2692"/>
        </w:trPr>
        <w:tc>
          <w:tcPr>
            <w:tcW w:w="9086" w:type="dxa"/>
            <w:vMerge/>
            <w:tcBorders>
              <w:top w:val="nil"/>
            </w:tcBorders>
          </w:tcPr>
          <w:p w14:paraId="69EA4CE7" w14:textId="77777777" w:rsidR="001F16ED" w:rsidRDefault="001F16ED" w:rsidP="00457995">
            <w:pPr>
              <w:rPr>
                <w:sz w:val="2"/>
                <w:szCs w:val="2"/>
              </w:rPr>
            </w:pPr>
          </w:p>
        </w:tc>
        <w:tc>
          <w:tcPr>
            <w:tcW w:w="1548" w:type="dxa"/>
            <w:gridSpan w:val="2"/>
          </w:tcPr>
          <w:p w14:paraId="5F2F1F1F" w14:textId="6AED1743" w:rsidR="00D7570A" w:rsidRPr="00D7570A" w:rsidRDefault="00D7570A" w:rsidP="00D7570A">
            <w:pPr>
              <w:pStyle w:val="TableParagraph"/>
              <w:spacing w:before="124"/>
              <w:rPr>
                <w:b/>
                <w:bCs/>
                <w:sz w:val="18"/>
              </w:rPr>
            </w:pPr>
          </w:p>
        </w:tc>
      </w:tr>
      <w:tr w:rsidR="009F70C0" w14:paraId="6D82A11E" w14:textId="77777777" w:rsidTr="003A3490">
        <w:trPr>
          <w:trHeight w:val="311"/>
        </w:trPr>
        <w:tc>
          <w:tcPr>
            <w:tcW w:w="10634" w:type="dxa"/>
            <w:gridSpan w:val="3"/>
          </w:tcPr>
          <w:p w14:paraId="6B582F07" w14:textId="77777777" w:rsidR="00DB2735" w:rsidRDefault="00DB2735" w:rsidP="009F70C0">
            <w:pPr>
              <w:pStyle w:val="TableParagraph"/>
              <w:spacing w:before="15" w:line="244" w:lineRule="auto"/>
              <w:ind w:right="110"/>
              <w:rPr>
                <w:b/>
                <w:bCs/>
                <w:i/>
                <w:iCs/>
                <w:color w:val="00B0F0"/>
                <w:sz w:val="18"/>
              </w:rPr>
            </w:pPr>
          </w:p>
          <w:p w14:paraId="29AA9A07" w14:textId="41C7C2E0" w:rsidR="00AC3626" w:rsidRDefault="009F70C0" w:rsidP="00AC3626">
            <w:pPr>
              <w:pStyle w:val="TableParagraph"/>
              <w:spacing w:before="15" w:line="244" w:lineRule="auto"/>
              <w:ind w:right="110"/>
              <w:rPr>
                <w:i/>
                <w:iCs/>
                <w:color w:val="00B0F0"/>
                <w:sz w:val="18"/>
              </w:rPr>
            </w:pPr>
            <w:r w:rsidRPr="009F70C0">
              <w:rPr>
                <w:b/>
                <w:bCs/>
                <w:i/>
                <w:iCs/>
                <w:color w:val="00B0F0"/>
                <w:sz w:val="18"/>
              </w:rPr>
              <w:t>Justification</w:t>
            </w:r>
            <w:r w:rsidRPr="009F70C0">
              <w:rPr>
                <w:i/>
                <w:iCs/>
                <w:color w:val="00B0F0"/>
                <w:sz w:val="18"/>
              </w:rPr>
              <w:t xml:space="preserve">: </w:t>
            </w:r>
            <w:r w:rsidR="00AC3626" w:rsidRPr="00AC3626">
              <w:rPr>
                <w:i/>
                <w:iCs/>
                <w:color w:val="00B0F0"/>
                <w:sz w:val="18"/>
              </w:rPr>
              <w:t>The CCLF project's results framework fully meets Rating 3 criteria through its comprehensive, gender-sensitive monitoring system. All 16 indicators are SMART-aligned with clear baselines (0 for new interventions), mid-term and final targets (e.g., 21,059ha of climate-resilient land management), and verified data sources (community records, GIS mapping). The framework includes robust gender disaggregation (30% women beneficiaries across livelihood indicators, 50% women in agri-businesses) and tracks intersectional impacts through indicators like "area under women-headed households' irrigation." Outputs are precisely calibrated to measure systemic change - from community risk assessments (24 planned) to hectares reforested (600ha target) - while aligning with UNSFA Outcome 2 and SDGs 1,2,5,13,15. The mandatory GEF core indicators and participatory M&amp;E system (24 villages) ensure credible measurement of climate resilience outcomes, satisfying all Rating 3 requirements for indicator quality, appropriateness, and gender responsiveness.</w:t>
            </w:r>
          </w:p>
          <w:p w14:paraId="73B9C857" w14:textId="77777777" w:rsidR="00AC3626" w:rsidRPr="00AC3626" w:rsidRDefault="00AC3626" w:rsidP="00AC3626">
            <w:pPr>
              <w:pStyle w:val="TableParagraph"/>
              <w:spacing w:before="15" w:line="244" w:lineRule="auto"/>
              <w:ind w:right="110"/>
              <w:rPr>
                <w:i/>
                <w:iCs/>
                <w:color w:val="00B0F0"/>
                <w:sz w:val="18"/>
              </w:rPr>
            </w:pPr>
          </w:p>
          <w:p w14:paraId="10E3CF8B" w14:textId="77777777" w:rsidR="00AC3626" w:rsidRPr="00AC3626" w:rsidRDefault="00AC3626" w:rsidP="00AC3626">
            <w:pPr>
              <w:pStyle w:val="TableParagraph"/>
              <w:spacing w:before="15" w:line="244" w:lineRule="auto"/>
              <w:ind w:right="110"/>
              <w:rPr>
                <w:i/>
                <w:iCs/>
                <w:color w:val="00B0F0"/>
                <w:sz w:val="18"/>
              </w:rPr>
            </w:pPr>
            <w:r w:rsidRPr="00AC3626">
              <w:rPr>
                <w:i/>
                <w:iCs/>
                <w:color w:val="00B0F0"/>
                <w:sz w:val="18"/>
              </w:rPr>
              <w:t>Key Strengths Demonstrated:</w:t>
            </w:r>
          </w:p>
          <w:p w14:paraId="0F82B841" w14:textId="77777777" w:rsidR="00AC3626" w:rsidRPr="00AC3626" w:rsidRDefault="00AC3626" w:rsidP="00AC3626">
            <w:pPr>
              <w:pStyle w:val="TableParagraph"/>
              <w:spacing w:before="15" w:line="244" w:lineRule="auto"/>
              <w:ind w:right="110"/>
              <w:rPr>
                <w:i/>
                <w:iCs/>
                <w:color w:val="00B0F0"/>
                <w:sz w:val="18"/>
              </w:rPr>
            </w:pPr>
          </w:p>
          <w:p w14:paraId="0E9DC88A" w14:textId="77777777" w:rsidR="00AC3626" w:rsidRPr="00AC3626" w:rsidRDefault="00AC3626" w:rsidP="00AC3626">
            <w:pPr>
              <w:pStyle w:val="TableParagraph"/>
              <w:numPr>
                <w:ilvl w:val="0"/>
                <w:numId w:val="23"/>
              </w:numPr>
              <w:spacing w:before="15" w:line="244" w:lineRule="auto"/>
              <w:ind w:right="110"/>
              <w:rPr>
                <w:i/>
                <w:iCs/>
                <w:color w:val="00B0F0"/>
                <w:sz w:val="18"/>
              </w:rPr>
            </w:pPr>
            <w:r w:rsidRPr="00AC3626">
              <w:rPr>
                <w:b/>
                <w:bCs/>
                <w:i/>
                <w:iCs/>
                <w:color w:val="00B0F0"/>
                <w:sz w:val="18"/>
              </w:rPr>
              <w:t>100% SMART Indicators</w:t>
            </w:r>
            <w:r w:rsidRPr="00AC3626">
              <w:rPr>
                <w:i/>
                <w:iCs/>
                <w:color w:val="00B0F0"/>
                <w:sz w:val="18"/>
              </w:rPr>
              <w:t>: E.g., Indicator 6's precise farmer targets (1,200 women) and irrigation specifications</w:t>
            </w:r>
          </w:p>
          <w:p w14:paraId="5622FCB8" w14:textId="77777777" w:rsidR="00AC3626" w:rsidRPr="00AC3626" w:rsidRDefault="00AC3626" w:rsidP="00AC3626">
            <w:pPr>
              <w:pStyle w:val="TableParagraph"/>
              <w:numPr>
                <w:ilvl w:val="0"/>
                <w:numId w:val="23"/>
              </w:numPr>
              <w:spacing w:before="15" w:line="244" w:lineRule="auto"/>
              <w:ind w:right="110"/>
              <w:rPr>
                <w:i/>
                <w:iCs/>
                <w:color w:val="00B0F0"/>
                <w:sz w:val="18"/>
              </w:rPr>
            </w:pPr>
            <w:r w:rsidRPr="00AC3626">
              <w:rPr>
                <w:b/>
                <w:bCs/>
                <w:i/>
                <w:iCs/>
                <w:color w:val="00B0F0"/>
                <w:sz w:val="18"/>
              </w:rPr>
              <w:t>Gender Mainstreaming</w:t>
            </w:r>
            <w:r w:rsidRPr="00AC3626">
              <w:rPr>
                <w:i/>
                <w:iCs/>
                <w:color w:val="00B0F0"/>
                <w:sz w:val="18"/>
              </w:rPr>
              <w:t>: 30-50% female participation targets across 7 indicators</w:t>
            </w:r>
          </w:p>
          <w:p w14:paraId="17460D97" w14:textId="77777777" w:rsidR="00AC3626" w:rsidRPr="00AC3626" w:rsidRDefault="00AC3626" w:rsidP="00AC3626">
            <w:pPr>
              <w:pStyle w:val="TableParagraph"/>
              <w:numPr>
                <w:ilvl w:val="0"/>
                <w:numId w:val="23"/>
              </w:numPr>
              <w:spacing w:before="15" w:line="244" w:lineRule="auto"/>
              <w:ind w:right="110"/>
              <w:rPr>
                <w:i/>
                <w:iCs/>
                <w:color w:val="00B0F0"/>
                <w:sz w:val="18"/>
              </w:rPr>
            </w:pPr>
            <w:r w:rsidRPr="00AC3626">
              <w:rPr>
                <w:b/>
                <w:bCs/>
                <w:i/>
                <w:iCs/>
                <w:color w:val="00B0F0"/>
                <w:sz w:val="18"/>
              </w:rPr>
              <w:t>Baseline Rigor</w:t>
            </w:r>
            <w:r w:rsidRPr="00AC3626">
              <w:rPr>
                <w:i/>
                <w:iCs/>
                <w:color w:val="00B0F0"/>
                <w:sz w:val="18"/>
              </w:rPr>
              <w:t>: "0" baselines properly established for new interventions</w:t>
            </w:r>
          </w:p>
          <w:p w14:paraId="75841F29" w14:textId="77777777" w:rsidR="00AC3626" w:rsidRPr="00AC3626" w:rsidRDefault="00AC3626" w:rsidP="00AC3626">
            <w:pPr>
              <w:pStyle w:val="TableParagraph"/>
              <w:numPr>
                <w:ilvl w:val="0"/>
                <w:numId w:val="23"/>
              </w:numPr>
              <w:spacing w:before="15" w:line="244" w:lineRule="auto"/>
              <w:ind w:right="110"/>
              <w:rPr>
                <w:i/>
                <w:iCs/>
                <w:color w:val="00B0F0"/>
                <w:sz w:val="18"/>
              </w:rPr>
            </w:pPr>
            <w:r w:rsidRPr="00AC3626">
              <w:rPr>
                <w:b/>
                <w:bCs/>
                <w:i/>
                <w:iCs/>
                <w:color w:val="00B0F0"/>
                <w:sz w:val="18"/>
              </w:rPr>
              <w:t>Strategic Alignment</w:t>
            </w:r>
            <w:r w:rsidRPr="00AC3626">
              <w:rPr>
                <w:i/>
                <w:iCs/>
                <w:color w:val="00B0F0"/>
                <w:sz w:val="18"/>
              </w:rPr>
              <w:t>: Direct contribution to 5 SDGs and UNSFA Outcome 2</w:t>
            </w:r>
          </w:p>
          <w:p w14:paraId="687D9A7A" w14:textId="77777777" w:rsidR="00AC3626" w:rsidRDefault="00AC3626" w:rsidP="009F70C0">
            <w:pPr>
              <w:pStyle w:val="TableParagraph"/>
              <w:spacing w:before="15" w:line="244" w:lineRule="auto"/>
              <w:ind w:right="110"/>
              <w:rPr>
                <w:i/>
                <w:iCs/>
                <w:color w:val="00B0F0"/>
                <w:sz w:val="18"/>
              </w:rPr>
            </w:pPr>
          </w:p>
          <w:p w14:paraId="3D5B2AB8" w14:textId="09A72E1D" w:rsidR="009F70C0" w:rsidRPr="007813B5" w:rsidRDefault="009F70C0" w:rsidP="00DB2735">
            <w:pPr>
              <w:pStyle w:val="TableParagraph"/>
              <w:spacing w:line="206" w:lineRule="exact"/>
              <w:rPr>
                <w:w w:val="99"/>
                <w:sz w:val="18"/>
              </w:rPr>
            </w:pPr>
          </w:p>
        </w:tc>
      </w:tr>
      <w:tr w:rsidR="001F16ED" w14:paraId="68C3648E" w14:textId="77777777" w:rsidTr="00851C17">
        <w:trPr>
          <w:trHeight w:val="311"/>
        </w:trPr>
        <w:tc>
          <w:tcPr>
            <w:tcW w:w="9086" w:type="dxa"/>
            <w:vMerge w:val="restart"/>
          </w:tcPr>
          <w:p w14:paraId="3025513F" w14:textId="77777777" w:rsidR="001F16ED" w:rsidRDefault="001F16ED" w:rsidP="00457995">
            <w:pPr>
              <w:pStyle w:val="TableParagraph"/>
              <w:ind w:left="107" w:right="976"/>
              <w:rPr>
                <w:rFonts w:ascii="Arial" w:hAnsi="Arial"/>
                <w:b/>
                <w:sz w:val="18"/>
              </w:rPr>
            </w:pPr>
            <w:r>
              <w:rPr>
                <w:rFonts w:ascii="Arial" w:hAnsi="Arial"/>
                <w:b/>
                <w:sz w:val="18"/>
              </w:rPr>
              <w:t>12. Is the project’s governance mechanism clearly defined in the project document, including</w:t>
            </w:r>
            <w:r>
              <w:rPr>
                <w:rFonts w:ascii="Arial" w:hAnsi="Arial"/>
                <w:b/>
                <w:spacing w:val="-48"/>
                <w:sz w:val="18"/>
              </w:rPr>
              <w:t xml:space="preserve"> </w:t>
            </w:r>
            <w:r>
              <w:rPr>
                <w:rFonts w:ascii="Arial" w:hAnsi="Arial"/>
                <w:b/>
                <w:sz w:val="18"/>
              </w:rPr>
              <w:t>composition</w:t>
            </w:r>
            <w:r>
              <w:rPr>
                <w:rFonts w:ascii="Arial" w:hAnsi="Arial"/>
                <w:b/>
                <w:spacing w:val="1"/>
                <w:sz w:val="18"/>
              </w:rPr>
              <w:t xml:space="preserve"> </w:t>
            </w:r>
            <w:r>
              <w:rPr>
                <w:rFonts w:ascii="Arial" w:hAnsi="Arial"/>
                <w:b/>
                <w:sz w:val="18"/>
              </w:rPr>
              <w:t>of the</w:t>
            </w:r>
            <w:r>
              <w:rPr>
                <w:rFonts w:ascii="Arial" w:hAnsi="Arial"/>
                <w:b/>
                <w:spacing w:val="-2"/>
                <w:sz w:val="18"/>
              </w:rPr>
              <w:t xml:space="preserve"> </w:t>
            </w:r>
            <w:r>
              <w:rPr>
                <w:rFonts w:ascii="Arial" w:hAnsi="Arial"/>
                <w:b/>
                <w:sz w:val="18"/>
              </w:rPr>
              <w:t>project</w:t>
            </w:r>
            <w:r>
              <w:rPr>
                <w:rFonts w:ascii="Arial" w:hAnsi="Arial"/>
                <w:b/>
                <w:spacing w:val="-2"/>
                <w:sz w:val="18"/>
              </w:rPr>
              <w:t xml:space="preserve"> </w:t>
            </w:r>
            <w:r>
              <w:rPr>
                <w:rFonts w:ascii="Arial" w:hAnsi="Arial"/>
                <w:b/>
                <w:sz w:val="18"/>
              </w:rPr>
              <w:t>board?</w:t>
            </w:r>
          </w:p>
        </w:tc>
        <w:tc>
          <w:tcPr>
            <w:tcW w:w="566" w:type="dxa"/>
          </w:tcPr>
          <w:p w14:paraId="22AABB66" w14:textId="77777777" w:rsidR="001F16ED" w:rsidRDefault="001F16ED" w:rsidP="00457995">
            <w:pPr>
              <w:pStyle w:val="TableParagraph"/>
              <w:spacing w:line="206" w:lineRule="exact"/>
              <w:ind w:left="10"/>
              <w:jc w:val="center"/>
              <w:rPr>
                <w:sz w:val="18"/>
              </w:rPr>
            </w:pPr>
            <w:r w:rsidRPr="007813B5">
              <w:rPr>
                <w:w w:val="99"/>
                <w:sz w:val="18"/>
                <w:highlight w:val="yellow"/>
              </w:rPr>
              <w:t>3</w:t>
            </w:r>
          </w:p>
        </w:tc>
        <w:tc>
          <w:tcPr>
            <w:tcW w:w="982" w:type="dxa"/>
          </w:tcPr>
          <w:p w14:paraId="0AE405E9" w14:textId="77777777" w:rsidR="001F16ED" w:rsidRDefault="001F16ED" w:rsidP="007813B5">
            <w:pPr>
              <w:pStyle w:val="TableParagraph"/>
              <w:spacing w:line="206" w:lineRule="exact"/>
              <w:ind w:left="14"/>
              <w:jc w:val="center"/>
              <w:rPr>
                <w:rFonts w:ascii="Arial"/>
                <w:b/>
                <w:sz w:val="18"/>
              </w:rPr>
            </w:pPr>
            <w:r w:rsidRPr="007813B5">
              <w:rPr>
                <w:w w:val="99"/>
                <w:sz w:val="18"/>
              </w:rPr>
              <w:t>2</w:t>
            </w:r>
          </w:p>
        </w:tc>
      </w:tr>
      <w:tr w:rsidR="001F16ED" w14:paraId="4A53729E" w14:textId="77777777" w:rsidTr="00851C17">
        <w:trPr>
          <w:trHeight w:val="309"/>
        </w:trPr>
        <w:tc>
          <w:tcPr>
            <w:tcW w:w="9086" w:type="dxa"/>
            <w:vMerge/>
            <w:tcBorders>
              <w:top w:val="nil"/>
            </w:tcBorders>
          </w:tcPr>
          <w:p w14:paraId="2AF57C2C" w14:textId="77777777" w:rsidR="001F16ED" w:rsidRDefault="001F16ED" w:rsidP="00457995">
            <w:pPr>
              <w:rPr>
                <w:sz w:val="2"/>
                <w:szCs w:val="2"/>
              </w:rPr>
            </w:pPr>
          </w:p>
        </w:tc>
        <w:tc>
          <w:tcPr>
            <w:tcW w:w="1548" w:type="dxa"/>
            <w:gridSpan w:val="2"/>
          </w:tcPr>
          <w:p w14:paraId="26A95CA2" w14:textId="77777777" w:rsidR="001F16ED" w:rsidRDefault="001F16ED" w:rsidP="00457995">
            <w:pPr>
              <w:pStyle w:val="TableParagraph"/>
              <w:spacing w:line="206" w:lineRule="exact"/>
              <w:ind w:left="14"/>
              <w:jc w:val="center"/>
              <w:rPr>
                <w:sz w:val="18"/>
              </w:rPr>
            </w:pPr>
            <w:r>
              <w:rPr>
                <w:w w:val="99"/>
                <w:sz w:val="18"/>
              </w:rPr>
              <w:t>1</w:t>
            </w:r>
          </w:p>
        </w:tc>
      </w:tr>
    </w:tbl>
    <w:p w14:paraId="7E60E0F9" w14:textId="77777777" w:rsidR="001F16ED" w:rsidRDefault="001F16ED" w:rsidP="001F16ED">
      <w:pPr>
        <w:spacing w:line="206" w:lineRule="exact"/>
        <w:jc w:val="center"/>
        <w:rPr>
          <w:sz w:val="18"/>
        </w:rPr>
        <w:sectPr w:rsidR="001F16ED">
          <w:pgSz w:w="11910" w:h="16840"/>
          <w:pgMar w:top="840" w:right="660" w:bottom="720" w:left="180" w:header="182" w:footer="532" w:gutter="0"/>
          <w:cols w:space="720"/>
        </w:sectPr>
      </w:pPr>
    </w:p>
    <w:p w14:paraId="65A3BEE5" w14:textId="77777777" w:rsidR="001F16ED" w:rsidRDefault="001F16ED" w:rsidP="001F16ED">
      <w:pPr>
        <w:pStyle w:val="BodyText"/>
        <w:spacing w:before="10"/>
        <w:rPr>
          <w:sz w:val="7"/>
        </w:rPr>
      </w:pPr>
    </w:p>
    <w:tbl>
      <w:tblPr>
        <w:tblW w:w="11084" w:type="dxa"/>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6"/>
        <w:gridCol w:w="1188"/>
        <w:gridCol w:w="810"/>
      </w:tblGrid>
      <w:tr w:rsidR="00EB1344" w14:paraId="1C38E2E5" w14:textId="77777777" w:rsidTr="00EB1344">
        <w:trPr>
          <w:trHeight w:val="2057"/>
        </w:trPr>
        <w:tc>
          <w:tcPr>
            <w:tcW w:w="11084" w:type="dxa"/>
            <w:gridSpan w:val="3"/>
          </w:tcPr>
          <w:p w14:paraId="58BB36D4" w14:textId="77777777" w:rsidR="00EB1344" w:rsidRDefault="00EB1344" w:rsidP="00E62873">
            <w:pPr>
              <w:pStyle w:val="TableParagraph"/>
              <w:numPr>
                <w:ilvl w:val="0"/>
                <w:numId w:val="7"/>
              </w:numPr>
              <w:tabs>
                <w:tab w:val="left" w:pos="716"/>
              </w:tabs>
              <w:ind w:right="471"/>
              <w:rPr>
                <w:sz w:val="18"/>
              </w:rPr>
            </w:pPr>
            <w:r>
              <w:rPr>
                <w:rFonts w:ascii="Arial" w:hAnsi="Arial"/>
                <w:b/>
                <w:sz w:val="18"/>
                <w:u w:val="single"/>
              </w:rPr>
              <w:t>3:</w:t>
            </w:r>
            <w:r>
              <w:rPr>
                <w:rFonts w:ascii="Arial" w:hAnsi="Arial"/>
                <w:b/>
                <w:spacing w:val="1"/>
                <w:sz w:val="18"/>
              </w:rPr>
              <w:t xml:space="preserve"> </w:t>
            </w:r>
            <w:r>
              <w:rPr>
                <w:sz w:val="18"/>
              </w:rPr>
              <w:t>The project’s governance mechanism is fully defined. Individuals have been specified for each</w:t>
            </w:r>
            <w:r>
              <w:rPr>
                <w:spacing w:val="1"/>
                <w:sz w:val="18"/>
              </w:rPr>
              <w:t xml:space="preserve"> </w:t>
            </w:r>
            <w:r>
              <w:rPr>
                <w:sz w:val="18"/>
              </w:rPr>
              <w:t>position in the governance mechanism (especially all members of the project board.) Project Board</w:t>
            </w:r>
            <w:r>
              <w:rPr>
                <w:spacing w:val="-47"/>
                <w:sz w:val="18"/>
              </w:rPr>
              <w:t xml:space="preserve"> </w:t>
            </w:r>
            <w:r>
              <w:rPr>
                <w:sz w:val="18"/>
              </w:rPr>
              <w:t>members have agreed on their roles and responsibilities as specified in the terms of reference. The</w:t>
            </w:r>
            <w:r>
              <w:rPr>
                <w:spacing w:val="-47"/>
                <w:sz w:val="18"/>
              </w:rPr>
              <w:t xml:space="preserve"> </w:t>
            </w:r>
            <w:r>
              <w:rPr>
                <w:sz w:val="18"/>
              </w:rPr>
              <w:t>ToR</w:t>
            </w:r>
            <w:r>
              <w:rPr>
                <w:spacing w:val="-1"/>
                <w:sz w:val="18"/>
              </w:rPr>
              <w:t xml:space="preserve"> </w:t>
            </w:r>
            <w:r>
              <w:rPr>
                <w:sz w:val="18"/>
              </w:rPr>
              <w:t>of</w:t>
            </w:r>
            <w:r>
              <w:rPr>
                <w:spacing w:val="-1"/>
                <w:sz w:val="18"/>
              </w:rPr>
              <w:t xml:space="preserve"> </w:t>
            </w:r>
            <w:r>
              <w:rPr>
                <w:sz w:val="18"/>
              </w:rPr>
              <w:t>the</w:t>
            </w:r>
            <w:r>
              <w:rPr>
                <w:spacing w:val="-1"/>
                <w:sz w:val="18"/>
              </w:rPr>
              <w:t xml:space="preserve"> </w:t>
            </w:r>
            <w:r>
              <w:rPr>
                <w:sz w:val="18"/>
              </w:rPr>
              <w:t>project</w:t>
            </w:r>
            <w:r>
              <w:rPr>
                <w:spacing w:val="-1"/>
                <w:sz w:val="18"/>
              </w:rPr>
              <w:t xml:space="preserve"> </w:t>
            </w:r>
            <w:r>
              <w:rPr>
                <w:sz w:val="18"/>
              </w:rPr>
              <w:t>board</w:t>
            </w:r>
            <w:r>
              <w:rPr>
                <w:spacing w:val="-3"/>
                <w:sz w:val="18"/>
              </w:rPr>
              <w:t xml:space="preserve"> </w:t>
            </w:r>
            <w:r>
              <w:rPr>
                <w:sz w:val="18"/>
              </w:rPr>
              <w:t>has</w:t>
            </w:r>
            <w:r>
              <w:rPr>
                <w:spacing w:val="-3"/>
                <w:sz w:val="18"/>
              </w:rPr>
              <w:t xml:space="preserve"> </w:t>
            </w:r>
            <w:r>
              <w:rPr>
                <w:sz w:val="18"/>
              </w:rPr>
              <w:t>been</w:t>
            </w:r>
            <w:r>
              <w:rPr>
                <w:spacing w:val="-1"/>
                <w:sz w:val="18"/>
              </w:rPr>
              <w:t xml:space="preserve"> </w:t>
            </w:r>
            <w:r>
              <w:rPr>
                <w:sz w:val="18"/>
              </w:rPr>
              <w:t>attached</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project</w:t>
            </w:r>
            <w:r>
              <w:rPr>
                <w:spacing w:val="-1"/>
                <w:sz w:val="18"/>
              </w:rPr>
              <w:t xml:space="preserve"> </w:t>
            </w:r>
            <w:r>
              <w:rPr>
                <w:sz w:val="18"/>
              </w:rPr>
              <w:t xml:space="preserve">document. </w:t>
            </w:r>
            <w:r>
              <w:rPr>
                <w:rFonts w:ascii="Arial" w:hAnsi="Arial"/>
                <w:i/>
                <w:sz w:val="18"/>
              </w:rPr>
              <w:t>(all must</w:t>
            </w:r>
            <w:r>
              <w:rPr>
                <w:rFonts w:ascii="Arial" w:hAnsi="Arial"/>
                <w:i/>
                <w:spacing w:val="-1"/>
                <w:sz w:val="18"/>
              </w:rPr>
              <w:t xml:space="preserve"> </w:t>
            </w:r>
            <w:r>
              <w:rPr>
                <w:rFonts w:ascii="Arial" w:hAnsi="Arial"/>
                <w:i/>
                <w:sz w:val="18"/>
              </w:rPr>
              <w:t>be true)</w:t>
            </w:r>
            <w:r>
              <w:rPr>
                <w:sz w:val="18"/>
              </w:rPr>
              <w:t>.</w:t>
            </w:r>
          </w:p>
          <w:p w14:paraId="213348D8" w14:textId="77777777" w:rsidR="00EB1344" w:rsidRDefault="00EB1344" w:rsidP="00E62873">
            <w:pPr>
              <w:pStyle w:val="TableParagraph"/>
              <w:numPr>
                <w:ilvl w:val="0"/>
                <w:numId w:val="7"/>
              </w:numPr>
              <w:tabs>
                <w:tab w:val="left" w:pos="716"/>
              </w:tabs>
              <w:spacing w:before="12" w:line="242" w:lineRule="auto"/>
              <w:ind w:right="142"/>
              <w:rPr>
                <w:rFonts w:ascii="Arial" w:hAnsi="Arial"/>
                <w:i/>
                <w:sz w:val="18"/>
              </w:rPr>
            </w:pPr>
            <w:r>
              <w:rPr>
                <w:rFonts w:ascii="Arial" w:hAnsi="Arial"/>
                <w:b/>
                <w:sz w:val="18"/>
                <w:u w:val="single"/>
              </w:rPr>
              <w:t>2:</w:t>
            </w:r>
            <w:r>
              <w:rPr>
                <w:rFonts w:ascii="Arial" w:hAnsi="Arial"/>
                <w:b/>
                <w:sz w:val="18"/>
              </w:rPr>
              <w:t xml:space="preserve"> </w:t>
            </w:r>
            <w:r>
              <w:rPr>
                <w:sz w:val="18"/>
              </w:rPr>
              <w:t>The project’s governance mechanism is defined; specific institutions are noted as holding key</w:t>
            </w:r>
            <w:r>
              <w:rPr>
                <w:spacing w:val="1"/>
                <w:sz w:val="18"/>
              </w:rPr>
              <w:t xml:space="preserve"> </w:t>
            </w:r>
            <w:r>
              <w:rPr>
                <w:sz w:val="18"/>
              </w:rPr>
              <w:t>governance roles, but individuals may not have been specified yet. The project document lists the most</w:t>
            </w:r>
            <w:r>
              <w:rPr>
                <w:spacing w:val="-47"/>
                <w:sz w:val="18"/>
              </w:rPr>
              <w:t xml:space="preserve"> </w:t>
            </w:r>
            <w:r>
              <w:rPr>
                <w:sz w:val="18"/>
              </w:rPr>
              <w:t xml:space="preserve">important responsibilities of the project board, project director/manager and quality assurance roles. </w:t>
            </w:r>
            <w:r>
              <w:rPr>
                <w:rFonts w:ascii="Arial" w:hAnsi="Arial"/>
                <w:i/>
                <w:sz w:val="18"/>
              </w:rPr>
              <w:t>(all</w:t>
            </w:r>
            <w:r>
              <w:rPr>
                <w:rFonts w:ascii="Arial" w:hAnsi="Arial"/>
                <w:i/>
                <w:spacing w:val="-47"/>
                <w:sz w:val="18"/>
              </w:rPr>
              <w:t xml:space="preserve"> </w:t>
            </w:r>
            <w:r>
              <w:rPr>
                <w:rFonts w:ascii="Arial" w:hAnsi="Arial"/>
                <w:i/>
                <w:sz w:val="18"/>
              </w:rPr>
              <w:t>must be</w:t>
            </w:r>
            <w:r>
              <w:rPr>
                <w:rFonts w:ascii="Arial" w:hAnsi="Arial"/>
                <w:i/>
                <w:spacing w:val="-2"/>
                <w:sz w:val="18"/>
              </w:rPr>
              <w:t xml:space="preserve"> </w:t>
            </w:r>
            <w:r>
              <w:rPr>
                <w:rFonts w:ascii="Arial" w:hAnsi="Arial"/>
                <w:i/>
                <w:sz w:val="18"/>
              </w:rPr>
              <w:t>true)</w:t>
            </w:r>
          </w:p>
          <w:p w14:paraId="477E5A8A" w14:textId="77777777" w:rsidR="00EB1344" w:rsidRDefault="00EB1344" w:rsidP="00457995">
            <w:pPr>
              <w:pStyle w:val="TableParagraph"/>
              <w:spacing w:before="12" w:line="242" w:lineRule="auto"/>
              <w:ind w:left="715" w:right="96"/>
              <w:rPr>
                <w:sz w:val="18"/>
              </w:rPr>
            </w:pPr>
            <w:r>
              <w:rPr>
                <w:rFonts w:ascii="Arial" w:hAnsi="Arial"/>
                <w:b/>
                <w:sz w:val="18"/>
                <w:u w:val="single"/>
              </w:rPr>
              <w:t>1:</w:t>
            </w:r>
            <w:r>
              <w:rPr>
                <w:rFonts w:ascii="Arial" w:hAnsi="Arial"/>
                <w:b/>
                <w:sz w:val="18"/>
              </w:rPr>
              <w:t xml:space="preserve"> </w:t>
            </w:r>
            <w:r>
              <w:rPr>
                <w:sz w:val="18"/>
              </w:rPr>
              <w:t>The project’s governance mechanism is loosely defined in the project document, only mentioning key</w:t>
            </w:r>
            <w:r>
              <w:rPr>
                <w:spacing w:val="-47"/>
                <w:sz w:val="18"/>
              </w:rPr>
              <w:t xml:space="preserve"> </w:t>
            </w:r>
            <w:r>
              <w:rPr>
                <w:sz w:val="18"/>
              </w:rPr>
              <w:t>roles that will need to be filled at a later date. No information on the responsibilities of key positions in</w:t>
            </w:r>
            <w:r>
              <w:rPr>
                <w:spacing w:val="1"/>
                <w:sz w:val="18"/>
              </w:rPr>
              <w:t xml:space="preserve"> </w:t>
            </w:r>
            <w:r>
              <w:rPr>
                <w:sz w:val="18"/>
              </w:rPr>
              <w:t>the</w:t>
            </w:r>
            <w:r>
              <w:rPr>
                <w:spacing w:val="-1"/>
                <w:sz w:val="18"/>
              </w:rPr>
              <w:t xml:space="preserve"> </w:t>
            </w:r>
            <w:r>
              <w:rPr>
                <w:sz w:val="18"/>
              </w:rPr>
              <w:t>governance</w:t>
            </w:r>
            <w:r>
              <w:rPr>
                <w:spacing w:val="-2"/>
                <w:sz w:val="18"/>
              </w:rPr>
              <w:t xml:space="preserve"> </w:t>
            </w:r>
            <w:r>
              <w:rPr>
                <w:sz w:val="18"/>
              </w:rPr>
              <w:t>mechanism</w:t>
            </w:r>
            <w:r>
              <w:rPr>
                <w:spacing w:val="1"/>
                <w:sz w:val="18"/>
              </w:rPr>
              <w:t xml:space="preserve"> </w:t>
            </w:r>
            <w:r>
              <w:rPr>
                <w:sz w:val="18"/>
              </w:rPr>
              <w:t>is</w:t>
            </w:r>
            <w:r>
              <w:rPr>
                <w:spacing w:val="-1"/>
                <w:sz w:val="18"/>
              </w:rPr>
              <w:t xml:space="preserve"> </w:t>
            </w:r>
            <w:r>
              <w:rPr>
                <w:sz w:val="18"/>
              </w:rPr>
              <w:t>provided.</w:t>
            </w:r>
          </w:p>
          <w:p w14:paraId="6A09FCEC" w14:textId="55643254" w:rsidR="00EB1344" w:rsidRPr="007813B5" w:rsidRDefault="00EB1344" w:rsidP="007813B5">
            <w:pPr>
              <w:pStyle w:val="TableParagraph"/>
              <w:spacing w:line="362" w:lineRule="auto"/>
              <w:ind w:right="130"/>
              <w:rPr>
                <w:b/>
                <w:bCs/>
                <w:sz w:val="18"/>
              </w:rPr>
            </w:pPr>
            <w:r>
              <w:rPr>
                <w:sz w:val="18"/>
              </w:rPr>
              <w:t>*Note:</w:t>
            </w:r>
            <w:r>
              <w:rPr>
                <w:spacing w:val="47"/>
                <w:sz w:val="18"/>
              </w:rPr>
              <w:t xml:space="preserve"> </w:t>
            </w:r>
            <w:r>
              <w:rPr>
                <w:sz w:val="18"/>
              </w:rPr>
              <w:t>Management</w:t>
            </w:r>
            <w:r>
              <w:rPr>
                <w:spacing w:val="-2"/>
                <w:sz w:val="18"/>
              </w:rPr>
              <w:t xml:space="preserve"> </w:t>
            </w:r>
            <w:r>
              <w:rPr>
                <w:sz w:val="18"/>
              </w:rPr>
              <w:t>Action</w:t>
            </w:r>
            <w:r>
              <w:rPr>
                <w:spacing w:val="-1"/>
                <w:sz w:val="18"/>
              </w:rPr>
              <w:t xml:space="preserve"> </w:t>
            </w:r>
            <w:r>
              <w:rPr>
                <w:sz w:val="18"/>
              </w:rPr>
              <w:t>or</w:t>
            </w:r>
            <w:r>
              <w:rPr>
                <w:spacing w:val="-5"/>
                <w:sz w:val="18"/>
              </w:rPr>
              <w:t xml:space="preserve"> </w:t>
            </w:r>
            <w:r>
              <w:rPr>
                <w:sz w:val="18"/>
              </w:rPr>
              <w:t>strong</w:t>
            </w:r>
            <w:r>
              <w:rPr>
                <w:spacing w:val="-1"/>
                <w:sz w:val="18"/>
              </w:rPr>
              <w:t xml:space="preserve"> </w:t>
            </w:r>
            <w:r>
              <w:rPr>
                <w:sz w:val="18"/>
              </w:rPr>
              <w:t>management</w:t>
            </w:r>
            <w:r>
              <w:rPr>
                <w:spacing w:val="-3"/>
                <w:sz w:val="18"/>
              </w:rPr>
              <w:t xml:space="preserve"> </w:t>
            </w:r>
            <w:r>
              <w:rPr>
                <w:sz w:val="18"/>
              </w:rPr>
              <w:t>justification</w:t>
            </w:r>
            <w:r>
              <w:rPr>
                <w:spacing w:val="-2"/>
                <w:sz w:val="18"/>
              </w:rPr>
              <w:t xml:space="preserve"> </w:t>
            </w:r>
            <w:r>
              <w:rPr>
                <w:sz w:val="18"/>
              </w:rPr>
              <w:t>must</w:t>
            </w:r>
            <w:r>
              <w:rPr>
                <w:spacing w:val="-3"/>
                <w:sz w:val="18"/>
              </w:rPr>
              <w:t xml:space="preserve"> </w:t>
            </w:r>
            <w:r>
              <w:rPr>
                <w:sz w:val="18"/>
              </w:rPr>
              <w:t>be</w:t>
            </w:r>
            <w:r>
              <w:rPr>
                <w:spacing w:val="-2"/>
                <w:sz w:val="18"/>
              </w:rPr>
              <w:t xml:space="preserve"> </w:t>
            </w:r>
            <w:r>
              <w:rPr>
                <w:sz w:val="18"/>
              </w:rPr>
              <w:t>given</w:t>
            </w:r>
            <w:r>
              <w:rPr>
                <w:spacing w:val="-1"/>
                <w:sz w:val="18"/>
              </w:rPr>
              <w:t xml:space="preserve"> </w:t>
            </w:r>
            <w:r>
              <w:rPr>
                <w:sz w:val="18"/>
              </w:rPr>
              <w:t>for</w:t>
            </w:r>
            <w:r>
              <w:rPr>
                <w:spacing w:val="-4"/>
                <w:sz w:val="18"/>
              </w:rPr>
              <w:t xml:space="preserve"> </w:t>
            </w:r>
            <w:r>
              <w:rPr>
                <w:sz w:val="18"/>
              </w:rPr>
              <w:t>a</w:t>
            </w:r>
            <w:r>
              <w:rPr>
                <w:spacing w:val="-4"/>
                <w:sz w:val="18"/>
              </w:rPr>
              <w:t xml:space="preserve"> </w:t>
            </w:r>
            <w:r>
              <w:rPr>
                <w:sz w:val="18"/>
              </w:rPr>
              <w:t>score</w:t>
            </w:r>
            <w:r>
              <w:rPr>
                <w:spacing w:val="2"/>
                <w:sz w:val="18"/>
              </w:rPr>
              <w:t xml:space="preserve"> </w:t>
            </w:r>
            <w:r>
              <w:rPr>
                <w:sz w:val="18"/>
              </w:rPr>
              <w:t>of</w:t>
            </w:r>
            <w:r>
              <w:rPr>
                <w:spacing w:val="-2"/>
                <w:sz w:val="18"/>
              </w:rPr>
              <w:t xml:space="preserve"> </w:t>
            </w:r>
            <w:r>
              <w:rPr>
                <w:sz w:val="18"/>
              </w:rPr>
              <w:t>1</w:t>
            </w:r>
          </w:p>
        </w:tc>
      </w:tr>
      <w:tr w:rsidR="00EB1344" w14:paraId="64D7D9F3" w14:textId="77777777" w:rsidTr="00E77A5B">
        <w:trPr>
          <w:trHeight w:val="309"/>
        </w:trPr>
        <w:tc>
          <w:tcPr>
            <w:tcW w:w="11084" w:type="dxa"/>
            <w:gridSpan w:val="3"/>
          </w:tcPr>
          <w:p w14:paraId="26E8E091" w14:textId="5CA877C2" w:rsidR="00EB1344" w:rsidRDefault="00EB1344" w:rsidP="00EB1344">
            <w:pPr>
              <w:pStyle w:val="TableParagraph"/>
              <w:spacing w:before="15" w:line="244" w:lineRule="auto"/>
              <w:ind w:right="110"/>
              <w:rPr>
                <w:i/>
                <w:iCs/>
                <w:color w:val="00B0F0"/>
                <w:sz w:val="18"/>
              </w:rPr>
            </w:pPr>
            <w:r w:rsidRPr="00EB1344">
              <w:rPr>
                <w:b/>
                <w:bCs/>
                <w:i/>
                <w:iCs/>
                <w:color w:val="00B0F0"/>
                <w:sz w:val="18"/>
              </w:rPr>
              <w:t>Justification</w:t>
            </w:r>
            <w:r>
              <w:rPr>
                <w:i/>
                <w:iCs/>
                <w:color w:val="00B0F0"/>
                <w:sz w:val="18"/>
              </w:rPr>
              <w:t xml:space="preserve">: </w:t>
            </w:r>
            <w:r w:rsidRPr="00EB1344">
              <w:rPr>
                <w:i/>
                <w:iCs/>
                <w:color w:val="00B0F0"/>
                <w:sz w:val="18"/>
              </w:rPr>
              <w:t>The CCLF project's governance mechanism fully meets Rating 3 criteria through its clearly defined structure documented in Section 4 of the project document. All Project Board members are specifically identified: the Project Executive (UNDP Resident Representative), Beneficiary Representatives (24 Community Level Committees), and Development Partners (AKAH, FAO, WFP, UNDP). Their roles and responsibilities are detailed in the attached Terms of Reference, including consensus-based decision-making protocols and annual meeting requirements. The firewall between UNDP's oversight (assurance role by CO Programme Officer) and execution (Project Manager) functions is explicitly defined per GEF standards. The governance structure includes three mandatory oversight layers: 1) Strategic guidance (Project Board), 2) Quality assurance (independent UNDP representative), and 3) Day-to-day management (PMU with Kabul/provincial teams). All members have confirmed their participation, with documented procedures for conflict disclosure, risk management, and grievance resolution, satisfying all Rating 3 requirements for specificity, role clarity, and operational readiness.</w:t>
            </w:r>
          </w:p>
          <w:p w14:paraId="567515F2" w14:textId="77777777" w:rsidR="00EB1344" w:rsidRDefault="00EB1344" w:rsidP="00EB1344">
            <w:pPr>
              <w:pStyle w:val="TableParagraph"/>
              <w:spacing w:line="206" w:lineRule="exact"/>
              <w:rPr>
                <w:w w:val="99"/>
                <w:sz w:val="18"/>
              </w:rPr>
            </w:pPr>
          </w:p>
        </w:tc>
      </w:tr>
      <w:tr w:rsidR="001F16ED" w14:paraId="0769FA2E" w14:textId="77777777" w:rsidTr="00D90EDF">
        <w:trPr>
          <w:trHeight w:val="309"/>
        </w:trPr>
        <w:tc>
          <w:tcPr>
            <w:tcW w:w="9086" w:type="dxa"/>
            <w:vMerge w:val="restart"/>
          </w:tcPr>
          <w:p w14:paraId="4D653A04" w14:textId="77777777" w:rsidR="001F16ED" w:rsidRDefault="001F16ED" w:rsidP="00E62873">
            <w:pPr>
              <w:pStyle w:val="TableParagraph"/>
              <w:numPr>
                <w:ilvl w:val="0"/>
                <w:numId w:val="6"/>
              </w:numPr>
              <w:tabs>
                <w:tab w:val="left" w:pos="411"/>
              </w:tabs>
              <w:spacing w:before="116"/>
              <w:ind w:hanging="304"/>
              <w:rPr>
                <w:rFonts w:ascii="Arial"/>
                <w:b/>
                <w:sz w:val="18"/>
              </w:rPr>
            </w:pPr>
            <w:bookmarkStart w:id="10" w:name="_Hlk195018715"/>
            <w:r>
              <w:rPr>
                <w:rFonts w:ascii="Arial"/>
                <w:b/>
                <w:sz w:val="18"/>
              </w:rPr>
              <w:t>Have</w:t>
            </w:r>
            <w:r>
              <w:rPr>
                <w:rFonts w:ascii="Arial"/>
                <w:b/>
                <w:spacing w:val="-2"/>
                <w:sz w:val="18"/>
              </w:rPr>
              <w:t xml:space="preserve"> </w:t>
            </w:r>
            <w:r>
              <w:rPr>
                <w:rFonts w:ascii="Arial"/>
                <w:b/>
                <w:sz w:val="18"/>
              </w:rPr>
              <w:t>the</w:t>
            </w:r>
            <w:r>
              <w:rPr>
                <w:rFonts w:ascii="Arial"/>
                <w:b/>
                <w:spacing w:val="-3"/>
                <w:sz w:val="18"/>
              </w:rPr>
              <w:t xml:space="preserve"> </w:t>
            </w:r>
            <w:r>
              <w:rPr>
                <w:rFonts w:ascii="Arial"/>
                <w:b/>
                <w:sz w:val="18"/>
              </w:rPr>
              <w:t>project</w:t>
            </w:r>
            <w:r>
              <w:rPr>
                <w:rFonts w:ascii="Arial"/>
                <w:b/>
                <w:spacing w:val="-1"/>
                <w:sz w:val="18"/>
              </w:rPr>
              <w:t xml:space="preserve"> </w:t>
            </w:r>
            <w:r>
              <w:rPr>
                <w:rFonts w:ascii="Arial"/>
                <w:b/>
                <w:sz w:val="18"/>
              </w:rPr>
              <w:t>risks</w:t>
            </w:r>
            <w:r>
              <w:rPr>
                <w:rFonts w:ascii="Arial"/>
                <w:b/>
                <w:spacing w:val="-2"/>
                <w:sz w:val="18"/>
              </w:rPr>
              <w:t xml:space="preserve"> </w:t>
            </w:r>
            <w:r>
              <w:rPr>
                <w:rFonts w:ascii="Arial"/>
                <w:b/>
                <w:sz w:val="18"/>
              </w:rPr>
              <w:t>been identified</w:t>
            </w:r>
            <w:r>
              <w:rPr>
                <w:rFonts w:ascii="Arial"/>
                <w:b/>
                <w:spacing w:val="-3"/>
                <w:sz w:val="18"/>
              </w:rPr>
              <w:t xml:space="preserve"> </w:t>
            </w:r>
            <w:r>
              <w:rPr>
                <w:rFonts w:ascii="Arial"/>
                <w:b/>
                <w:sz w:val="18"/>
              </w:rPr>
              <w:t>with</w:t>
            </w:r>
            <w:r>
              <w:rPr>
                <w:rFonts w:ascii="Arial"/>
                <w:b/>
                <w:spacing w:val="-3"/>
                <w:sz w:val="18"/>
              </w:rPr>
              <w:t xml:space="preserve"> </w:t>
            </w:r>
            <w:r>
              <w:rPr>
                <w:rFonts w:ascii="Arial"/>
                <w:b/>
                <w:sz w:val="18"/>
              </w:rPr>
              <w:t>clear</w:t>
            </w:r>
            <w:r>
              <w:rPr>
                <w:rFonts w:ascii="Arial"/>
                <w:b/>
                <w:spacing w:val="-1"/>
                <w:sz w:val="18"/>
              </w:rPr>
              <w:t xml:space="preserve"> </w:t>
            </w:r>
            <w:r>
              <w:rPr>
                <w:rFonts w:ascii="Arial"/>
                <w:b/>
                <w:sz w:val="18"/>
              </w:rPr>
              <w:t>plans</w:t>
            </w:r>
            <w:r>
              <w:rPr>
                <w:rFonts w:ascii="Arial"/>
                <w:b/>
                <w:spacing w:val="-1"/>
                <w:sz w:val="18"/>
              </w:rPr>
              <w:t xml:space="preserve"> </w:t>
            </w:r>
            <w:r>
              <w:rPr>
                <w:rFonts w:ascii="Arial"/>
                <w:b/>
                <w:sz w:val="18"/>
              </w:rPr>
              <w:t>stated</w:t>
            </w:r>
            <w:r>
              <w:rPr>
                <w:rFonts w:ascii="Arial"/>
                <w:b/>
                <w:spacing w:val="-1"/>
                <w:sz w:val="18"/>
              </w:rPr>
              <w:t xml:space="preserve"> </w:t>
            </w:r>
            <w:r>
              <w:rPr>
                <w:rFonts w:ascii="Arial"/>
                <w:b/>
                <w:sz w:val="18"/>
              </w:rPr>
              <w:t>to manage</w:t>
            </w:r>
            <w:r>
              <w:rPr>
                <w:rFonts w:ascii="Arial"/>
                <w:b/>
                <w:spacing w:val="-1"/>
                <w:sz w:val="18"/>
              </w:rPr>
              <w:t xml:space="preserve"> </w:t>
            </w:r>
            <w:r>
              <w:rPr>
                <w:rFonts w:ascii="Arial"/>
                <w:b/>
                <w:sz w:val="18"/>
              </w:rPr>
              <w:t>and</w:t>
            </w:r>
            <w:r>
              <w:rPr>
                <w:rFonts w:ascii="Arial"/>
                <w:b/>
                <w:spacing w:val="-3"/>
                <w:sz w:val="18"/>
              </w:rPr>
              <w:t xml:space="preserve"> </w:t>
            </w:r>
            <w:r>
              <w:rPr>
                <w:rFonts w:ascii="Arial"/>
                <w:b/>
                <w:sz w:val="18"/>
              </w:rPr>
              <w:t>mitigate</w:t>
            </w:r>
            <w:r>
              <w:rPr>
                <w:rFonts w:ascii="Arial"/>
                <w:b/>
                <w:spacing w:val="-1"/>
                <w:sz w:val="18"/>
              </w:rPr>
              <w:t xml:space="preserve"> </w:t>
            </w:r>
            <w:r>
              <w:rPr>
                <w:rFonts w:ascii="Arial"/>
                <w:b/>
                <w:sz w:val="18"/>
              </w:rPr>
              <w:t>each</w:t>
            </w:r>
            <w:r>
              <w:rPr>
                <w:rFonts w:ascii="Arial"/>
                <w:b/>
                <w:spacing w:val="-1"/>
                <w:sz w:val="18"/>
              </w:rPr>
              <w:t xml:space="preserve"> </w:t>
            </w:r>
            <w:r>
              <w:rPr>
                <w:rFonts w:ascii="Arial"/>
                <w:b/>
                <w:sz w:val="18"/>
              </w:rPr>
              <w:t>risk?</w:t>
            </w:r>
          </w:p>
          <w:p w14:paraId="3F6F8897" w14:textId="77777777" w:rsidR="001F16ED" w:rsidRDefault="001F16ED" w:rsidP="00E62873">
            <w:pPr>
              <w:pStyle w:val="TableParagraph"/>
              <w:numPr>
                <w:ilvl w:val="1"/>
                <w:numId w:val="6"/>
              </w:numPr>
              <w:tabs>
                <w:tab w:val="left" w:pos="716"/>
              </w:tabs>
              <w:spacing w:before="16"/>
              <w:ind w:right="162"/>
              <w:rPr>
                <w:rFonts w:ascii="Arial" w:hAnsi="Arial"/>
                <w:i/>
                <w:sz w:val="18"/>
              </w:rPr>
            </w:pPr>
            <w:r>
              <w:rPr>
                <w:rFonts w:ascii="Arial" w:hAnsi="Arial"/>
                <w:b/>
                <w:sz w:val="18"/>
                <w:u w:val="single"/>
              </w:rPr>
              <w:t>3:</w:t>
            </w:r>
            <w:r>
              <w:rPr>
                <w:rFonts w:ascii="Arial" w:hAnsi="Arial"/>
                <w:b/>
                <w:sz w:val="18"/>
              </w:rPr>
              <w:t xml:space="preserve"> </w:t>
            </w:r>
            <w:r>
              <w:rPr>
                <w:sz w:val="18"/>
              </w:rPr>
              <w:t>Project risks related to the achievement of results are fully described in the project risk log, based on</w:t>
            </w:r>
            <w:r>
              <w:rPr>
                <w:spacing w:val="-47"/>
                <w:sz w:val="18"/>
              </w:rPr>
              <w:t xml:space="preserve"> </w:t>
            </w:r>
            <w:r>
              <w:rPr>
                <w:sz w:val="18"/>
              </w:rPr>
              <w:t>comprehensive analysis drawing on the programme’s theory of change, Social and Environmental</w:t>
            </w:r>
            <w:r>
              <w:rPr>
                <w:spacing w:val="1"/>
                <w:sz w:val="18"/>
              </w:rPr>
              <w:t xml:space="preserve"> </w:t>
            </w:r>
            <w:r>
              <w:rPr>
                <w:sz w:val="18"/>
              </w:rPr>
              <w:t>Standards and screening, situation analysis, capacity assessments and other analysis such as funding</w:t>
            </w:r>
            <w:r>
              <w:rPr>
                <w:spacing w:val="-47"/>
                <w:sz w:val="18"/>
              </w:rPr>
              <w:t xml:space="preserve"> </w:t>
            </w:r>
            <w:r>
              <w:rPr>
                <w:sz w:val="18"/>
              </w:rPr>
              <w:t>potential and reputational risk. Risks have been identified through a consultative process with key</w:t>
            </w:r>
            <w:r>
              <w:rPr>
                <w:spacing w:val="1"/>
                <w:sz w:val="18"/>
              </w:rPr>
              <w:t xml:space="preserve"> </w:t>
            </w:r>
            <w:r>
              <w:rPr>
                <w:sz w:val="18"/>
              </w:rPr>
              <w:t>internal and external stakeholders. Clear and complete plan in place to manage and mitigate each risk,</w:t>
            </w:r>
            <w:r>
              <w:rPr>
                <w:spacing w:val="-47"/>
                <w:sz w:val="18"/>
              </w:rPr>
              <w:t xml:space="preserve"> </w:t>
            </w:r>
            <w:r>
              <w:rPr>
                <w:sz w:val="18"/>
              </w:rPr>
              <w:t>reflected</w:t>
            </w:r>
            <w:r>
              <w:rPr>
                <w:spacing w:val="-3"/>
                <w:sz w:val="18"/>
              </w:rPr>
              <w:t xml:space="preserve"> </w:t>
            </w:r>
            <w:r>
              <w:rPr>
                <w:sz w:val="18"/>
              </w:rPr>
              <w:t>in</w:t>
            </w:r>
            <w:r>
              <w:rPr>
                <w:spacing w:val="-2"/>
                <w:sz w:val="18"/>
              </w:rPr>
              <w:t xml:space="preserve"> </w:t>
            </w:r>
            <w:r>
              <w:rPr>
                <w:sz w:val="18"/>
              </w:rPr>
              <w:t>project</w:t>
            </w:r>
            <w:r>
              <w:rPr>
                <w:spacing w:val="-2"/>
                <w:sz w:val="18"/>
              </w:rPr>
              <w:t xml:space="preserve"> </w:t>
            </w:r>
            <w:r>
              <w:rPr>
                <w:sz w:val="18"/>
              </w:rPr>
              <w:t>budgeting</w:t>
            </w:r>
            <w:r>
              <w:rPr>
                <w:spacing w:val="-3"/>
                <w:sz w:val="18"/>
              </w:rPr>
              <w:t xml:space="preserve"> </w:t>
            </w:r>
            <w:r>
              <w:rPr>
                <w:sz w:val="18"/>
              </w:rPr>
              <w:t>and</w:t>
            </w:r>
            <w:r>
              <w:rPr>
                <w:spacing w:val="2"/>
                <w:sz w:val="18"/>
              </w:rPr>
              <w:t xml:space="preserve"> </w:t>
            </w:r>
            <w:r>
              <w:rPr>
                <w:sz w:val="18"/>
              </w:rPr>
              <w:t>monitoring plans.</w:t>
            </w:r>
            <w:r>
              <w:rPr>
                <w:spacing w:val="-1"/>
                <w:sz w:val="18"/>
              </w:rPr>
              <w:t xml:space="preserve"> </w:t>
            </w:r>
            <w:r>
              <w:rPr>
                <w:rFonts w:ascii="Arial" w:hAnsi="Arial"/>
                <w:i/>
                <w:sz w:val="18"/>
              </w:rPr>
              <w:t>(both must be</w:t>
            </w:r>
            <w:r>
              <w:rPr>
                <w:rFonts w:ascii="Arial" w:hAnsi="Arial"/>
                <w:i/>
                <w:spacing w:val="-1"/>
                <w:sz w:val="18"/>
              </w:rPr>
              <w:t xml:space="preserve"> </w:t>
            </w:r>
            <w:r>
              <w:rPr>
                <w:rFonts w:ascii="Arial" w:hAnsi="Arial"/>
                <w:i/>
                <w:sz w:val="18"/>
              </w:rPr>
              <w:t>true)</w:t>
            </w:r>
          </w:p>
          <w:p w14:paraId="34D7DA3B" w14:textId="77777777" w:rsidR="001F16ED" w:rsidRDefault="001F16ED" w:rsidP="00E62873">
            <w:pPr>
              <w:pStyle w:val="TableParagraph"/>
              <w:numPr>
                <w:ilvl w:val="1"/>
                <w:numId w:val="6"/>
              </w:numPr>
              <w:tabs>
                <w:tab w:val="left" w:pos="716"/>
              </w:tabs>
              <w:spacing w:before="19" w:line="247" w:lineRule="auto"/>
              <w:ind w:right="183"/>
              <w:rPr>
                <w:sz w:val="18"/>
              </w:rPr>
            </w:pPr>
            <w:r>
              <w:rPr>
                <w:rFonts w:ascii="Arial" w:hAnsi="Arial"/>
                <w:b/>
                <w:sz w:val="18"/>
                <w:u w:val="single"/>
              </w:rPr>
              <w:t>2:</w:t>
            </w:r>
            <w:r>
              <w:rPr>
                <w:rFonts w:ascii="Arial" w:hAnsi="Arial"/>
                <w:b/>
                <w:sz w:val="18"/>
              </w:rPr>
              <w:t xml:space="preserve"> </w:t>
            </w:r>
            <w:r>
              <w:rPr>
                <w:sz w:val="18"/>
              </w:rPr>
              <w:t>Project risks related to the achievement of results are identified in the initial project risk log based on</w:t>
            </w:r>
            <w:r>
              <w:rPr>
                <w:spacing w:val="-47"/>
                <w:sz w:val="18"/>
              </w:rPr>
              <w:t xml:space="preserve"> </w:t>
            </w:r>
            <w:r>
              <w:rPr>
                <w:sz w:val="18"/>
              </w:rPr>
              <w:t>a minimum</w:t>
            </w:r>
            <w:r>
              <w:rPr>
                <w:spacing w:val="-2"/>
                <w:sz w:val="18"/>
              </w:rPr>
              <w:t xml:space="preserve"> </w:t>
            </w:r>
            <w:r>
              <w:rPr>
                <w:sz w:val="18"/>
              </w:rPr>
              <w:t>level</w:t>
            </w:r>
            <w:r>
              <w:rPr>
                <w:spacing w:val="-3"/>
                <w:sz w:val="18"/>
              </w:rPr>
              <w:t xml:space="preserve"> </w:t>
            </w:r>
            <w:r>
              <w:rPr>
                <w:sz w:val="18"/>
              </w:rPr>
              <w:t>of</w:t>
            </w:r>
            <w:r>
              <w:rPr>
                <w:spacing w:val="-1"/>
                <w:sz w:val="18"/>
              </w:rPr>
              <w:t xml:space="preserve"> </w:t>
            </w:r>
            <w:r>
              <w:rPr>
                <w:sz w:val="18"/>
              </w:rPr>
              <w:t>analysis and</w:t>
            </w:r>
            <w:r>
              <w:rPr>
                <w:spacing w:val="-1"/>
                <w:sz w:val="18"/>
              </w:rPr>
              <w:t xml:space="preserve"> </w:t>
            </w:r>
            <w:r>
              <w:rPr>
                <w:sz w:val="18"/>
              </w:rPr>
              <w:t>consultation, with</w:t>
            </w:r>
            <w:r>
              <w:rPr>
                <w:spacing w:val="-3"/>
                <w:sz w:val="18"/>
              </w:rPr>
              <w:t xml:space="preserve"> </w:t>
            </w:r>
            <w:r>
              <w:rPr>
                <w:sz w:val="18"/>
              </w:rPr>
              <w:t>mitigation</w:t>
            </w:r>
            <w:r>
              <w:rPr>
                <w:spacing w:val="-3"/>
                <w:sz w:val="18"/>
              </w:rPr>
              <w:t xml:space="preserve"> </w:t>
            </w:r>
            <w:r>
              <w:rPr>
                <w:sz w:val="18"/>
              </w:rPr>
              <w:t>measures identified</w:t>
            </w:r>
            <w:r>
              <w:rPr>
                <w:spacing w:val="-1"/>
                <w:sz w:val="18"/>
              </w:rPr>
              <w:t xml:space="preserve"> </w:t>
            </w:r>
            <w:r>
              <w:rPr>
                <w:sz w:val="18"/>
              </w:rPr>
              <w:t>for</w:t>
            </w:r>
            <w:r>
              <w:rPr>
                <w:spacing w:val="-3"/>
                <w:sz w:val="18"/>
              </w:rPr>
              <w:t xml:space="preserve"> </w:t>
            </w:r>
            <w:r>
              <w:rPr>
                <w:sz w:val="18"/>
              </w:rPr>
              <w:t>each risk.</w:t>
            </w:r>
          </w:p>
          <w:p w14:paraId="256C36FD" w14:textId="362C50EA" w:rsidR="001F16ED" w:rsidRDefault="00B6707C" w:rsidP="00B6707C">
            <w:pPr>
              <w:pStyle w:val="TableParagraph"/>
              <w:tabs>
                <w:tab w:val="left" w:pos="5823"/>
                <w:tab w:val="left" w:pos="5824"/>
              </w:tabs>
              <w:spacing w:before="7"/>
              <w:jc w:val="both"/>
              <w:rPr>
                <w:sz w:val="18"/>
              </w:rPr>
            </w:pPr>
            <w:r>
              <w:rPr>
                <w:rFonts w:ascii="Arial" w:hAnsi="Arial"/>
                <w:b/>
                <w:sz w:val="18"/>
                <w:u w:val="single"/>
              </w:rPr>
              <w:t xml:space="preserve">         </w:t>
            </w:r>
            <w:r w:rsidR="001F16ED">
              <w:rPr>
                <w:rFonts w:ascii="Arial" w:hAnsi="Arial"/>
                <w:b/>
                <w:sz w:val="18"/>
                <w:u w:val="single"/>
              </w:rPr>
              <w:t>1:</w:t>
            </w:r>
            <w:r w:rsidR="001F16ED">
              <w:rPr>
                <w:rFonts w:ascii="Arial" w:hAnsi="Arial"/>
                <w:b/>
                <w:spacing w:val="-5"/>
                <w:sz w:val="18"/>
              </w:rPr>
              <w:t xml:space="preserve"> </w:t>
            </w:r>
            <w:r w:rsidR="001F16ED">
              <w:rPr>
                <w:sz w:val="18"/>
              </w:rPr>
              <w:t>Some risks may</w:t>
            </w:r>
            <w:r w:rsidR="001F16ED">
              <w:rPr>
                <w:spacing w:val="-3"/>
                <w:sz w:val="18"/>
              </w:rPr>
              <w:t xml:space="preserve"> </w:t>
            </w:r>
            <w:r w:rsidR="001F16ED">
              <w:rPr>
                <w:sz w:val="18"/>
              </w:rPr>
              <w:t>be</w:t>
            </w:r>
            <w:r w:rsidR="001F16ED">
              <w:rPr>
                <w:spacing w:val="-1"/>
                <w:sz w:val="18"/>
              </w:rPr>
              <w:t xml:space="preserve"> </w:t>
            </w:r>
            <w:r w:rsidR="001F16ED">
              <w:rPr>
                <w:sz w:val="18"/>
              </w:rPr>
              <w:t>identified</w:t>
            </w:r>
            <w:r w:rsidR="001F16ED">
              <w:rPr>
                <w:spacing w:val="-1"/>
                <w:sz w:val="18"/>
              </w:rPr>
              <w:t xml:space="preserve"> </w:t>
            </w:r>
            <w:r w:rsidR="001F16ED">
              <w:rPr>
                <w:sz w:val="18"/>
              </w:rPr>
              <w:t>in</w:t>
            </w:r>
            <w:r w:rsidR="001F16ED">
              <w:rPr>
                <w:spacing w:val="-2"/>
                <w:sz w:val="18"/>
              </w:rPr>
              <w:t xml:space="preserve"> </w:t>
            </w:r>
            <w:r w:rsidR="001F16ED">
              <w:rPr>
                <w:sz w:val="18"/>
              </w:rPr>
              <w:t>the</w:t>
            </w:r>
            <w:r>
              <w:rPr>
                <w:sz w:val="18"/>
              </w:rPr>
              <w:t xml:space="preserve"> </w:t>
            </w:r>
            <w:r w:rsidR="001F16ED">
              <w:rPr>
                <w:sz w:val="18"/>
              </w:rPr>
              <w:t>initial project risk log, but no evidence of consultation or analysis and no clear risk mitigation measures</w:t>
            </w:r>
            <w:r w:rsidR="001F16ED">
              <w:rPr>
                <w:spacing w:val="-47"/>
                <w:sz w:val="18"/>
              </w:rPr>
              <w:t xml:space="preserve"> </w:t>
            </w:r>
            <w:r w:rsidR="001F16ED">
              <w:rPr>
                <w:sz w:val="18"/>
              </w:rPr>
              <w:t>identified. This option is also selected if risks are not clearly identified and/or no initial risk log is</w:t>
            </w:r>
            <w:r w:rsidR="001F16ED">
              <w:rPr>
                <w:spacing w:val="1"/>
                <w:sz w:val="18"/>
              </w:rPr>
              <w:t xml:space="preserve"> </w:t>
            </w:r>
            <w:r w:rsidR="001F16ED">
              <w:rPr>
                <w:sz w:val="18"/>
              </w:rPr>
              <w:t>included with the</w:t>
            </w:r>
            <w:r w:rsidR="001F16ED">
              <w:rPr>
                <w:spacing w:val="-2"/>
                <w:sz w:val="18"/>
              </w:rPr>
              <w:t xml:space="preserve"> </w:t>
            </w:r>
            <w:r w:rsidR="001F16ED">
              <w:rPr>
                <w:sz w:val="18"/>
              </w:rPr>
              <w:t>project</w:t>
            </w:r>
            <w:r w:rsidR="001F16ED">
              <w:rPr>
                <w:spacing w:val="-2"/>
                <w:sz w:val="18"/>
              </w:rPr>
              <w:t xml:space="preserve"> </w:t>
            </w:r>
            <w:r w:rsidR="001F16ED">
              <w:rPr>
                <w:sz w:val="18"/>
              </w:rPr>
              <w:t>document.</w:t>
            </w:r>
          </w:p>
          <w:bookmarkEnd w:id="10"/>
          <w:p w14:paraId="4386522A" w14:textId="77777777" w:rsidR="001F16ED" w:rsidRDefault="001F16ED" w:rsidP="00457995">
            <w:pPr>
              <w:pStyle w:val="TableParagraph"/>
              <w:spacing w:before="120"/>
              <w:ind w:left="107"/>
              <w:rPr>
                <w:sz w:val="18"/>
              </w:rPr>
            </w:pPr>
            <w:r>
              <w:rPr>
                <w:sz w:val="18"/>
              </w:rPr>
              <w:t>*Note:</w:t>
            </w:r>
            <w:r>
              <w:rPr>
                <w:spacing w:val="48"/>
                <w:sz w:val="18"/>
              </w:rPr>
              <w:t xml:space="preserve"> </w:t>
            </w:r>
            <w:r>
              <w:rPr>
                <w:sz w:val="18"/>
              </w:rPr>
              <w:t>Management</w:t>
            </w:r>
            <w:r>
              <w:rPr>
                <w:spacing w:val="-1"/>
                <w:sz w:val="18"/>
              </w:rPr>
              <w:t xml:space="preserve"> </w:t>
            </w:r>
            <w:r>
              <w:rPr>
                <w:sz w:val="18"/>
              </w:rPr>
              <w:t>Action</w:t>
            </w:r>
            <w:r>
              <w:rPr>
                <w:spacing w:val="-1"/>
                <w:sz w:val="18"/>
              </w:rPr>
              <w:t xml:space="preserve"> </w:t>
            </w:r>
            <w:r>
              <w:rPr>
                <w:sz w:val="18"/>
              </w:rPr>
              <w:t>must</w:t>
            </w:r>
            <w:r>
              <w:rPr>
                <w:spacing w:val="-1"/>
                <w:sz w:val="18"/>
              </w:rPr>
              <w:t xml:space="preserve"> </w:t>
            </w:r>
            <w:r>
              <w:rPr>
                <w:sz w:val="18"/>
              </w:rPr>
              <w:t>be</w:t>
            </w:r>
            <w:r>
              <w:rPr>
                <w:spacing w:val="-1"/>
                <w:sz w:val="18"/>
              </w:rPr>
              <w:t xml:space="preserve"> </w:t>
            </w:r>
            <w:r>
              <w:rPr>
                <w:sz w:val="18"/>
              </w:rPr>
              <w:t>taken</w:t>
            </w:r>
            <w:r>
              <w:rPr>
                <w:spacing w:val="-2"/>
                <w:sz w:val="18"/>
              </w:rPr>
              <w:t xml:space="preserve"> </w:t>
            </w:r>
            <w:r>
              <w:rPr>
                <w:sz w:val="18"/>
              </w:rPr>
              <w:t>for a</w:t>
            </w:r>
            <w:r>
              <w:rPr>
                <w:spacing w:val="-3"/>
                <w:sz w:val="18"/>
              </w:rPr>
              <w:t xml:space="preserve"> </w:t>
            </w:r>
            <w:r>
              <w:rPr>
                <w:sz w:val="18"/>
              </w:rPr>
              <w:t>score</w:t>
            </w:r>
            <w:r>
              <w:rPr>
                <w:spacing w:val="-3"/>
                <w:sz w:val="18"/>
              </w:rPr>
              <w:t xml:space="preserve"> </w:t>
            </w:r>
            <w:r>
              <w:rPr>
                <w:sz w:val="18"/>
              </w:rPr>
              <w:t>of</w:t>
            </w:r>
            <w:r>
              <w:rPr>
                <w:spacing w:val="-1"/>
                <w:sz w:val="18"/>
              </w:rPr>
              <w:t xml:space="preserve"> </w:t>
            </w:r>
            <w:r>
              <w:rPr>
                <w:sz w:val="18"/>
              </w:rPr>
              <w:t>1</w:t>
            </w:r>
          </w:p>
        </w:tc>
        <w:tc>
          <w:tcPr>
            <w:tcW w:w="1188" w:type="dxa"/>
          </w:tcPr>
          <w:p w14:paraId="130AEF53" w14:textId="77777777" w:rsidR="001F16ED" w:rsidRDefault="001F16ED" w:rsidP="00457995">
            <w:pPr>
              <w:pStyle w:val="TableParagraph"/>
              <w:spacing w:line="201" w:lineRule="exact"/>
              <w:ind w:left="12"/>
              <w:jc w:val="center"/>
              <w:rPr>
                <w:rFonts w:ascii="Arial"/>
                <w:b/>
                <w:sz w:val="18"/>
              </w:rPr>
            </w:pPr>
            <w:r>
              <w:rPr>
                <w:rFonts w:ascii="Arial"/>
                <w:b/>
                <w:w w:val="99"/>
                <w:sz w:val="18"/>
                <w:shd w:val="clear" w:color="auto" w:fill="FFFF00"/>
              </w:rPr>
              <w:t>3</w:t>
            </w:r>
          </w:p>
        </w:tc>
        <w:tc>
          <w:tcPr>
            <w:tcW w:w="810" w:type="dxa"/>
          </w:tcPr>
          <w:p w14:paraId="258C035E" w14:textId="77777777" w:rsidR="001F16ED" w:rsidRDefault="001F16ED" w:rsidP="00457995">
            <w:pPr>
              <w:pStyle w:val="TableParagraph"/>
              <w:spacing w:line="206" w:lineRule="exact"/>
              <w:ind w:left="7"/>
              <w:jc w:val="center"/>
              <w:rPr>
                <w:sz w:val="18"/>
              </w:rPr>
            </w:pPr>
            <w:r>
              <w:rPr>
                <w:w w:val="99"/>
                <w:sz w:val="18"/>
              </w:rPr>
              <w:t>2</w:t>
            </w:r>
          </w:p>
        </w:tc>
      </w:tr>
      <w:tr w:rsidR="001F16ED" w14:paraId="3B4273DE" w14:textId="77777777" w:rsidTr="00D90EDF">
        <w:trPr>
          <w:trHeight w:val="311"/>
        </w:trPr>
        <w:tc>
          <w:tcPr>
            <w:tcW w:w="9086" w:type="dxa"/>
            <w:vMerge/>
            <w:tcBorders>
              <w:top w:val="nil"/>
            </w:tcBorders>
          </w:tcPr>
          <w:p w14:paraId="07AF5FB3" w14:textId="77777777" w:rsidR="001F16ED" w:rsidRDefault="001F16ED" w:rsidP="00457995">
            <w:pPr>
              <w:rPr>
                <w:sz w:val="2"/>
                <w:szCs w:val="2"/>
              </w:rPr>
            </w:pPr>
          </w:p>
        </w:tc>
        <w:tc>
          <w:tcPr>
            <w:tcW w:w="1998" w:type="dxa"/>
            <w:gridSpan w:val="2"/>
          </w:tcPr>
          <w:p w14:paraId="6DF71736" w14:textId="77777777" w:rsidR="001F16ED" w:rsidRDefault="001F16ED" w:rsidP="00457995">
            <w:pPr>
              <w:pStyle w:val="TableParagraph"/>
              <w:spacing w:line="206" w:lineRule="exact"/>
              <w:ind w:left="14"/>
              <w:jc w:val="center"/>
              <w:rPr>
                <w:sz w:val="18"/>
              </w:rPr>
            </w:pPr>
            <w:r>
              <w:rPr>
                <w:w w:val="99"/>
                <w:sz w:val="18"/>
              </w:rPr>
              <w:t>1</w:t>
            </w:r>
          </w:p>
        </w:tc>
      </w:tr>
      <w:tr w:rsidR="001F16ED" w14:paraId="7FB6566D" w14:textId="77777777" w:rsidTr="00D90EDF">
        <w:trPr>
          <w:trHeight w:val="2712"/>
        </w:trPr>
        <w:tc>
          <w:tcPr>
            <w:tcW w:w="9086" w:type="dxa"/>
            <w:vMerge/>
            <w:tcBorders>
              <w:top w:val="nil"/>
            </w:tcBorders>
          </w:tcPr>
          <w:p w14:paraId="7F63F239" w14:textId="77777777" w:rsidR="001F16ED" w:rsidRDefault="001F16ED" w:rsidP="00457995">
            <w:pPr>
              <w:rPr>
                <w:sz w:val="2"/>
                <w:szCs w:val="2"/>
              </w:rPr>
            </w:pPr>
          </w:p>
        </w:tc>
        <w:tc>
          <w:tcPr>
            <w:tcW w:w="1998" w:type="dxa"/>
            <w:gridSpan w:val="2"/>
          </w:tcPr>
          <w:p w14:paraId="38506819" w14:textId="23D2415E" w:rsidR="000054DE" w:rsidRDefault="000054DE" w:rsidP="00490C03">
            <w:pPr>
              <w:pStyle w:val="TableParagraph"/>
              <w:spacing w:line="362" w:lineRule="auto"/>
              <w:ind w:right="126"/>
              <w:rPr>
                <w:sz w:val="18"/>
              </w:rPr>
            </w:pPr>
          </w:p>
        </w:tc>
      </w:tr>
      <w:tr w:rsidR="00405805" w14:paraId="3C399AE2" w14:textId="77777777" w:rsidTr="00405805">
        <w:trPr>
          <w:trHeight w:val="441"/>
        </w:trPr>
        <w:tc>
          <w:tcPr>
            <w:tcW w:w="11084" w:type="dxa"/>
            <w:gridSpan w:val="3"/>
            <w:shd w:val="clear" w:color="auto" w:fill="FFFFFF" w:themeFill="background1"/>
          </w:tcPr>
          <w:p w14:paraId="7DEDCA91" w14:textId="202A32F0" w:rsidR="00405805" w:rsidRPr="00974AC1" w:rsidRDefault="00405805" w:rsidP="00405805">
            <w:pPr>
              <w:keepNext/>
              <w:spacing w:before="200"/>
              <w:rPr>
                <w:b/>
                <w:color w:val="4F81BD"/>
                <w:sz w:val="24"/>
              </w:rPr>
            </w:pPr>
            <w:r w:rsidRPr="00405805">
              <w:rPr>
                <w:b/>
                <w:bCs/>
                <w:i/>
                <w:iCs/>
                <w:color w:val="00B0F0"/>
                <w:sz w:val="18"/>
              </w:rPr>
              <w:t>Justification</w:t>
            </w:r>
            <w:r w:rsidRPr="00405805">
              <w:rPr>
                <w:i/>
                <w:iCs/>
                <w:color w:val="00B0F0"/>
                <w:sz w:val="18"/>
              </w:rPr>
              <w:t>: The CCLF project has comprehensively identified and addressed 14 key risks through a rigorous Social and Environmental Screening Procedure (SESP), including 1 High (gender exclusion), 3 Substantial (vulnerable group exclusion, land grabbing, child labor), and 8 Moderate risks, with clear mitigation plans integrated into project design and budgeting. High-risk gender concerns are managed through a Gender Action Plan (Annex 11) with Sharia-compliant participation mechanisms (women's Shuras, 30% female participation targets), while substantial risks are addressed via FPIC protocols, GRM mechanisms (undp.org/afghanistan/grievance-redress), and Labor Management Procedures. All risks will undergo further assessment through an ESIA during inception, with corresponding ESMP measures, and are monitored through the project's results framework (e.g., Activity_1.1.1 for vulnerable group inclusion, Output_3.2 for biodiversity protection). The risk log reflects extensive stakeholder consultation during PPG phase and aligns with UNDP SES standards, demonstrating systematic integration of risk management across all project components from community planning to infrastructure design.</w:t>
            </w:r>
            <w:r>
              <w:rPr>
                <w:i/>
                <w:iCs/>
                <w:color w:val="00B0F0"/>
                <w:sz w:val="18"/>
              </w:rPr>
              <w:t xml:space="preserve"> For more information, please refer to Annex </w:t>
            </w:r>
            <w:r w:rsidRPr="00405805">
              <w:rPr>
                <w:i/>
                <w:iCs/>
                <w:color w:val="00B0F0"/>
                <w:sz w:val="18"/>
              </w:rPr>
              <w:t>Part B. Identifying and Managing Social and Environmental Risks</w:t>
            </w:r>
          </w:p>
          <w:p w14:paraId="5A885BE1" w14:textId="26810EB8" w:rsidR="00405805" w:rsidRDefault="00405805" w:rsidP="00405805">
            <w:pPr>
              <w:pStyle w:val="TableParagraph"/>
              <w:spacing w:before="15" w:line="244" w:lineRule="auto"/>
              <w:ind w:right="110"/>
              <w:rPr>
                <w:rFonts w:ascii="Arial"/>
                <w:b/>
                <w:sz w:val="18"/>
              </w:rPr>
            </w:pPr>
          </w:p>
        </w:tc>
      </w:tr>
      <w:tr w:rsidR="001F16ED" w14:paraId="5F26F9A0" w14:textId="77777777" w:rsidTr="00D90EDF">
        <w:trPr>
          <w:trHeight w:val="441"/>
        </w:trPr>
        <w:tc>
          <w:tcPr>
            <w:tcW w:w="11084" w:type="dxa"/>
            <w:gridSpan w:val="3"/>
            <w:shd w:val="clear" w:color="auto" w:fill="A8D08D"/>
          </w:tcPr>
          <w:p w14:paraId="111EA184" w14:textId="77777777" w:rsidR="001F16ED" w:rsidRDefault="001F16ED" w:rsidP="00457995">
            <w:pPr>
              <w:pStyle w:val="TableParagraph"/>
              <w:spacing w:before="114"/>
              <w:ind w:left="389"/>
              <w:rPr>
                <w:rFonts w:ascii="Arial"/>
                <w:b/>
                <w:sz w:val="14"/>
              </w:rPr>
            </w:pPr>
            <w:r>
              <w:rPr>
                <w:rFonts w:ascii="Arial"/>
                <w:b/>
                <w:sz w:val="18"/>
              </w:rPr>
              <w:t>E</w:t>
            </w:r>
            <w:r>
              <w:rPr>
                <w:rFonts w:ascii="Arial"/>
                <w:b/>
                <w:sz w:val="14"/>
              </w:rPr>
              <w:t>FFICIENT</w:t>
            </w:r>
          </w:p>
        </w:tc>
      </w:tr>
      <w:tr w:rsidR="001F16ED" w14:paraId="04AD0F11" w14:textId="77777777" w:rsidTr="00D90EDF">
        <w:trPr>
          <w:trHeight w:val="2277"/>
        </w:trPr>
        <w:tc>
          <w:tcPr>
            <w:tcW w:w="9086" w:type="dxa"/>
          </w:tcPr>
          <w:p w14:paraId="75436390" w14:textId="77777777" w:rsidR="001F16ED" w:rsidRDefault="001F16ED" w:rsidP="00457995">
            <w:pPr>
              <w:pStyle w:val="TableParagraph"/>
              <w:spacing w:before="114"/>
              <w:ind w:left="352" w:right="115" w:hanging="269"/>
              <w:rPr>
                <w:rFonts w:ascii="Arial"/>
                <w:b/>
                <w:sz w:val="18"/>
              </w:rPr>
            </w:pPr>
            <w:r>
              <w:rPr>
                <w:rFonts w:ascii="Arial"/>
                <w:b/>
                <w:spacing w:val="-1"/>
                <w:sz w:val="18"/>
              </w:rPr>
              <w:t xml:space="preserve">14. Have specific measures </w:t>
            </w:r>
            <w:r>
              <w:rPr>
                <w:rFonts w:ascii="Arial"/>
                <w:b/>
                <w:sz w:val="18"/>
              </w:rPr>
              <w:t>for ensuring cost-efficient use of resources been explicitly mentioned as</w:t>
            </w:r>
            <w:r>
              <w:rPr>
                <w:rFonts w:ascii="Arial"/>
                <w:b/>
                <w:spacing w:val="1"/>
                <w:sz w:val="18"/>
              </w:rPr>
              <w:t xml:space="preserve"> </w:t>
            </w:r>
            <w:r>
              <w:rPr>
                <w:rFonts w:ascii="Arial"/>
                <w:b/>
                <w:sz w:val="18"/>
              </w:rPr>
              <w:t>part of the project design? This can include, for example: i) using the theory of change analysis to</w:t>
            </w:r>
            <w:r>
              <w:rPr>
                <w:rFonts w:ascii="Arial"/>
                <w:b/>
                <w:spacing w:val="1"/>
                <w:sz w:val="18"/>
              </w:rPr>
              <w:t xml:space="preserve"> </w:t>
            </w:r>
            <w:r>
              <w:rPr>
                <w:rFonts w:ascii="Arial"/>
                <w:b/>
                <w:sz w:val="18"/>
              </w:rPr>
              <w:t xml:space="preserve">explore different options of achieving the maximum results with the resources available; </w:t>
            </w:r>
            <w:r w:rsidRPr="003D6210">
              <w:rPr>
                <w:rFonts w:ascii="Arial"/>
                <w:b/>
                <w:sz w:val="18"/>
              </w:rPr>
              <w:t>ii) using a portfolio management approach to improve cost effectiveness through synergies with other interventions</w:t>
            </w:r>
            <w:r>
              <w:rPr>
                <w:rFonts w:ascii="Arial"/>
                <w:b/>
                <w:sz w:val="18"/>
              </w:rPr>
              <w:t>; iii) through joint operations (e.g., monitoring or procurement) with other partners; iv)</w:t>
            </w:r>
            <w:r>
              <w:rPr>
                <w:rFonts w:ascii="Arial"/>
                <w:b/>
                <w:spacing w:val="1"/>
                <w:sz w:val="18"/>
              </w:rPr>
              <w:t xml:space="preserve"> </w:t>
            </w:r>
            <w:r>
              <w:rPr>
                <w:rFonts w:ascii="Arial"/>
                <w:b/>
                <w:sz w:val="18"/>
              </w:rPr>
              <w:t>sharing resources or coordinating delivery with other projects,</w:t>
            </w:r>
            <w:r>
              <w:rPr>
                <w:rFonts w:ascii="Arial"/>
                <w:b/>
                <w:spacing w:val="1"/>
                <w:sz w:val="18"/>
              </w:rPr>
              <w:t xml:space="preserve"> </w:t>
            </w:r>
            <w:r>
              <w:rPr>
                <w:rFonts w:ascii="Arial"/>
                <w:b/>
                <w:sz w:val="18"/>
              </w:rPr>
              <w:t>v) using innovative approaches and</w:t>
            </w:r>
            <w:r>
              <w:rPr>
                <w:rFonts w:ascii="Arial"/>
                <w:b/>
                <w:spacing w:val="-47"/>
                <w:sz w:val="18"/>
              </w:rPr>
              <w:t xml:space="preserve"> </w:t>
            </w:r>
            <w:r>
              <w:rPr>
                <w:rFonts w:ascii="Arial"/>
                <w:b/>
                <w:sz w:val="18"/>
              </w:rPr>
              <w:t>technologies</w:t>
            </w:r>
            <w:r>
              <w:rPr>
                <w:rFonts w:ascii="Arial"/>
                <w:b/>
                <w:spacing w:val="-3"/>
                <w:sz w:val="18"/>
              </w:rPr>
              <w:t xml:space="preserve"> </w:t>
            </w:r>
            <w:r>
              <w:rPr>
                <w:rFonts w:ascii="Arial"/>
                <w:b/>
                <w:sz w:val="18"/>
              </w:rPr>
              <w:t>to reduce the</w:t>
            </w:r>
            <w:r>
              <w:rPr>
                <w:rFonts w:ascii="Arial"/>
                <w:b/>
                <w:spacing w:val="-1"/>
                <w:sz w:val="18"/>
              </w:rPr>
              <w:t xml:space="preserve"> </w:t>
            </w:r>
            <w:r>
              <w:rPr>
                <w:rFonts w:ascii="Arial"/>
                <w:b/>
                <w:sz w:val="18"/>
              </w:rPr>
              <w:t>cost of service</w:t>
            </w:r>
            <w:r>
              <w:rPr>
                <w:rFonts w:ascii="Arial"/>
                <w:b/>
                <w:spacing w:val="-1"/>
                <w:sz w:val="18"/>
              </w:rPr>
              <w:t xml:space="preserve"> </w:t>
            </w:r>
            <w:r>
              <w:rPr>
                <w:rFonts w:ascii="Arial"/>
                <w:b/>
                <w:sz w:val="18"/>
              </w:rPr>
              <w:t>delivery</w:t>
            </w:r>
            <w:r>
              <w:rPr>
                <w:rFonts w:ascii="Arial"/>
                <w:b/>
                <w:spacing w:val="-7"/>
                <w:sz w:val="18"/>
              </w:rPr>
              <w:t xml:space="preserve"> </w:t>
            </w:r>
            <w:r>
              <w:rPr>
                <w:rFonts w:ascii="Arial"/>
                <w:b/>
                <w:sz w:val="18"/>
              </w:rPr>
              <w:t>or other</w:t>
            </w:r>
            <w:r>
              <w:rPr>
                <w:rFonts w:ascii="Arial"/>
                <w:b/>
                <w:spacing w:val="-1"/>
                <w:sz w:val="18"/>
              </w:rPr>
              <w:t xml:space="preserve"> </w:t>
            </w:r>
            <w:r>
              <w:rPr>
                <w:rFonts w:ascii="Arial"/>
                <w:b/>
                <w:sz w:val="18"/>
              </w:rPr>
              <w:t>types of interventions.</w:t>
            </w:r>
          </w:p>
          <w:p w14:paraId="354F6F7E" w14:textId="77777777" w:rsidR="001F16ED" w:rsidRDefault="001F16ED" w:rsidP="00457995">
            <w:pPr>
              <w:pStyle w:val="TableParagraph"/>
              <w:spacing w:before="123"/>
              <w:ind w:left="107"/>
              <w:rPr>
                <w:rFonts w:ascii="Arial"/>
                <w:i/>
                <w:sz w:val="18"/>
              </w:rPr>
            </w:pPr>
            <w:r>
              <w:rPr>
                <w:rFonts w:ascii="Arial"/>
                <w:i/>
                <w:sz w:val="18"/>
              </w:rPr>
              <w:t>(Note:</w:t>
            </w:r>
            <w:r>
              <w:rPr>
                <w:rFonts w:ascii="Arial"/>
                <w:i/>
                <w:spacing w:val="-2"/>
                <w:sz w:val="18"/>
              </w:rPr>
              <w:t xml:space="preserve"> </w:t>
            </w:r>
            <w:r>
              <w:rPr>
                <w:rFonts w:ascii="Arial"/>
                <w:i/>
                <w:sz w:val="18"/>
              </w:rPr>
              <w:t>Evidence</w:t>
            </w:r>
            <w:r>
              <w:rPr>
                <w:rFonts w:ascii="Arial"/>
                <w:i/>
                <w:spacing w:val="-4"/>
                <w:sz w:val="18"/>
              </w:rPr>
              <w:t xml:space="preserve"> </w:t>
            </w:r>
            <w:r>
              <w:rPr>
                <w:rFonts w:ascii="Arial"/>
                <w:i/>
                <w:sz w:val="18"/>
              </w:rPr>
              <w:t>of</w:t>
            </w:r>
            <w:r>
              <w:rPr>
                <w:rFonts w:ascii="Arial"/>
                <w:i/>
                <w:spacing w:val="-1"/>
                <w:sz w:val="18"/>
              </w:rPr>
              <w:t xml:space="preserve"> </w:t>
            </w:r>
            <w:r>
              <w:rPr>
                <w:rFonts w:ascii="Arial"/>
                <w:i/>
                <w:sz w:val="18"/>
              </w:rPr>
              <w:t>at</w:t>
            </w:r>
            <w:r>
              <w:rPr>
                <w:rFonts w:ascii="Arial"/>
                <w:i/>
                <w:spacing w:val="-2"/>
                <w:sz w:val="18"/>
              </w:rPr>
              <w:t xml:space="preserve"> </w:t>
            </w:r>
            <w:r>
              <w:rPr>
                <w:rFonts w:ascii="Arial"/>
                <w:i/>
                <w:sz w:val="18"/>
              </w:rPr>
              <w:t>least</w:t>
            </w:r>
            <w:r>
              <w:rPr>
                <w:rFonts w:ascii="Arial"/>
                <w:i/>
                <w:spacing w:val="-3"/>
                <w:sz w:val="18"/>
              </w:rPr>
              <w:t xml:space="preserve"> </w:t>
            </w:r>
            <w:r>
              <w:rPr>
                <w:rFonts w:ascii="Arial"/>
                <w:i/>
                <w:sz w:val="18"/>
              </w:rPr>
              <w:t>one</w:t>
            </w:r>
            <w:r>
              <w:rPr>
                <w:rFonts w:ascii="Arial"/>
                <w:i/>
                <w:spacing w:val="-2"/>
                <w:sz w:val="18"/>
              </w:rPr>
              <w:t xml:space="preserve"> </w:t>
            </w:r>
            <w:r>
              <w:rPr>
                <w:rFonts w:ascii="Arial"/>
                <w:i/>
                <w:sz w:val="18"/>
              </w:rPr>
              <w:t>measure</w:t>
            </w:r>
            <w:r>
              <w:rPr>
                <w:rFonts w:ascii="Arial"/>
                <w:i/>
                <w:spacing w:val="-2"/>
                <w:sz w:val="18"/>
              </w:rPr>
              <w:t xml:space="preserve"> </w:t>
            </w:r>
            <w:r>
              <w:rPr>
                <w:rFonts w:ascii="Arial"/>
                <w:i/>
                <w:sz w:val="18"/>
              </w:rPr>
              <w:t>must</w:t>
            </w:r>
            <w:r>
              <w:rPr>
                <w:rFonts w:ascii="Arial"/>
                <w:i/>
                <w:spacing w:val="-3"/>
                <w:sz w:val="18"/>
              </w:rPr>
              <w:t xml:space="preserve"> </w:t>
            </w:r>
            <w:r>
              <w:rPr>
                <w:rFonts w:ascii="Arial"/>
                <w:i/>
                <w:sz w:val="18"/>
              </w:rPr>
              <w:t>be</w:t>
            </w:r>
            <w:r>
              <w:rPr>
                <w:rFonts w:ascii="Arial"/>
                <w:i/>
                <w:spacing w:val="-2"/>
                <w:sz w:val="18"/>
              </w:rPr>
              <w:t xml:space="preserve"> </w:t>
            </w:r>
            <w:r>
              <w:rPr>
                <w:rFonts w:ascii="Arial"/>
                <w:i/>
                <w:sz w:val="18"/>
              </w:rPr>
              <w:t>provided</w:t>
            </w:r>
            <w:r>
              <w:rPr>
                <w:rFonts w:ascii="Arial"/>
                <w:i/>
                <w:spacing w:val="-3"/>
                <w:sz w:val="18"/>
              </w:rPr>
              <w:t xml:space="preserve"> </w:t>
            </w:r>
            <w:r>
              <w:rPr>
                <w:rFonts w:ascii="Arial"/>
                <w:i/>
                <w:sz w:val="18"/>
              </w:rPr>
              <w:t>to</w:t>
            </w:r>
            <w:r>
              <w:rPr>
                <w:rFonts w:ascii="Arial"/>
                <w:i/>
                <w:spacing w:val="-2"/>
                <w:sz w:val="18"/>
              </w:rPr>
              <w:t xml:space="preserve"> </w:t>
            </w:r>
            <w:r>
              <w:rPr>
                <w:rFonts w:ascii="Arial"/>
                <w:i/>
                <w:sz w:val="18"/>
              </w:rPr>
              <w:t>answer</w:t>
            </w:r>
            <w:r>
              <w:rPr>
                <w:rFonts w:ascii="Arial"/>
                <w:i/>
                <w:spacing w:val="-2"/>
                <w:sz w:val="18"/>
              </w:rPr>
              <w:t xml:space="preserve"> </w:t>
            </w:r>
            <w:r>
              <w:rPr>
                <w:rFonts w:ascii="Arial"/>
                <w:i/>
                <w:sz w:val="18"/>
              </w:rPr>
              <w:t>yes</w:t>
            </w:r>
            <w:r>
              <w:rPr>
                <w:rFonts w:ascii="Arial"/>
                <w:i/>
                <w:spacing w:val="3"/>
                <w:sz w:val="18"/>
              </w:rPr>
              <w:t xml:space="preserve"> </w:t>
            </w:r>
            <w:r>
              <w:rPr>
                <w:rFonts w:ascii="Arial"/>
                <w:i/>
                <w:sz w:val="18"/>
              </w:rPr>
              <w:t>for</w:t>
            </w:r>
            <w:r>
              <w:rPr>
                <w:rFonts w:ascii="Arial"/>
                <w:i/>
                <w:spacing w:val="-2"/>
                <w:sz w:val="18"/>
              </w:rPr>
              <w:t xml:space="preserve"> </w:t>
            </w:r>
            <w:r>
              <w:rPr>
                <w:rFonts w:ascii="Arial"/>
                <w:i/>
                <w:sz w:val="18"/>
              </w:rPr>
              <w:t>this</w:t>
            </w:r>
            <w:r>
              <w:rPr>
                <w:rFonts w:ascii="Arial"/>
                <w:i/>
                <w:spacing w:val="-2"/>
                <w:sz w:val="18"/>
              </w:rPr>
              <w:t xml:space="preserve"> </w:t>
            </w:r>
            <w:r>
              <w:rPr>
                <w:rFonts w:ascii="Arial"/>
                <w:i/>
                <w:sz w:val="18"/>
              </w:rPr>
              <w:t>question)</w:t>
            </w:r>
          </w:p>
        </w:tc>
        <w:tc>
          <w:tcPr>
            <w:tcW w:w="1188" w:type="dxa"/>
          </w:tcPr>
          <w:p w14:paraId="43750911" w14:textId="77777777" w:rsidR="001F16ED" w:rsidRDefault="001F16ED" w:rsidP="00457995">
            <w:pPr>
              <w:pStyle w:val="TableParagraph"/>
              <w:ind w:left="172" w:right="92" w:hanging="51"/>
              <w:rPr>
                <w:rFonts w:ascii="Arial"/>
                <w:b/>
                <w:sz w:val="18"/>
              </w:rPr>
            </w:pPr>
            <w:r>
              <w:rPr>
                <w:rFonts w:ascii="Arial"/>
                <w:b/>
                <w:sz w:val="18"/>
                <w:shd w:val="clear" w:color="auto" w:fill="FFFF00"/>
              </w:rPr>
              <w:t>Yes</w:t>
            </w:r>
            <w:r>
              <w:rPr>
                <w:rFonts w:ascii="Arial"/>
                <w:b/>
                <w:spacing w:val="-47"/>
                <w:sz w:val="18"/>
              </w:rPr>
              <w:t xml:space="preserve"> </w:t>
            </w:r>
            <w:r>
              <w:rPr>
                <w:rFonts w:ascii="Arial"/>
                <w:b/>
                <w:sz w:val="18"/>
                <w:shd w:val="clear" w:color="auto" w:fill="FFFF00"/>
              </w:rPr>
              <w:t>(3)</w:t>
            </w:r>
          </w:p>
          <w:p w14:paraId="5E394281" w14:textId="77777777" w:rsidR="001F16ED" w:rsidRDefault="001F16ED" w:rsidP="00457995">
            <w:pPr>
              <w:pStyle w:val="TableParagraph"/>
              <w:spacing w:line="206" w:lineRule="exact"/>
              <w:ind w:left="110" w:right="93"/>
              <w:rPr>
                <w:sz w:val="18"/>
              </w:rPr>
            </w:pPr>
          </w:p>
          <w:p w14:paraId="3DF914EE" w14:textId="77777777" w:rsidR="00D90EDF" w:rsidRDefault="00D90EDF" w:rsidP="00457995">
            <w:pPr>
              <w:pStyle w:val="TableParagraph"/>
              <w:spacing w:line="206" w:lineRule="exact"/>
              <w:ind w:left="110" w:right="93"/>
              <w:rPr>
                <w:sz w:val="18"/>
              </w:rPr>
            </w:pPr>
          </w:p>
          <w:p w14:paraId="3B6B0670" w14:textId="211DE075" w:rsidR="00D90EDF" w:rsidRDefault="00D90EDF" w:rsidP="00D90EDF">
            <w:pPr>
              <w:pStyle w:val="TableParagraph"/>
              <w:spacing w:line="206" w:lineRule="exact"/>
              <w:ind w:left="110" w:right="93"/>
              <w:rPr>
                <w:sz w:val="18"/>
              </w:rPr>
            </w:pPr>
          </w:p>
        </w:tc>
        <w:tc>
          <w:tcPr>
            <w:tcW w:w="810" w:type="dxa"/>
          </w:tcPr>
          <w:p w14:paraId="13E2DB2B" w14:textId="77777777" w:rsidR="001F16ED" w:rsidRDefault="001F16ED" w:rsidP="00457995">
            <w:pPr>
              <w:pStyle w:val="TableParagraph"/>
              <w:rPr>
                <w:sz w:val="20"/>
              </w:rPr>
            </w:pPr>
          </w:p>
          <w:p w14:paraId="00FECA5B" w14:textId="77777777" w:rsidR="001F16ED" w:rsidRDefault="001F16ED" w:rsidP="00457995">
            <w:pPr>
              <w:pStyle w:val="TableParagraph"/>
              <w:rPr>
                <w:sz w:val="20"/>
              </w:rPr>
            </w:pPr>
          </w:p>
          <w:p w14:paraId="49A5AE58" w14:textId="77777777" w:rsidR="001F16ED" w:rsidRDefault="001F16ED" w:rsidP="00457995">
            <w:pPr>
              <w:pStyle w:val="TableParagraph"/>
              <w:rPr>
                <w:sz w:val="20"/>
              </w:rPr>
            </w:pPr>
          </w:p>
          <w:p w14:paraId="47FE5FC6" w14:textId="6D81A7BF" w:rsidR="001F16ED" w:rsidRDefault="001F16ED" w:rsidP="00D213AB">
            <w:pPr>
              <w:pStyle w:val="TableParagraph"/>
              <w:ind w:right="114"/>
              <w:rPr>
                <w:sz w:val="18"/>
              </w:rPr>
            </w:pPr>
          </w:p>
        </w:tc>
      </w:tr>
      <w:tr w:rsidR="00D213AB" w14:paraId="22C43DAA" w14:textId="77777777" w:rsidTr="00EA471D">
        <w:trPr>
          <w:trHeight w:val="206"/>
        </w:trPr>
        <w:tc>
          <w:tcPr>
            <w:tcW w:w="11084" w:type="dxa"/>
            <w:gridSpan w:val="3"/>
          </w:tcPr>
          <w:p w14:paraId="1D37A420" w14:textId="77777777" w:rsidR="00D213AB" w:rsidRDefault="00D213AB" w:rsidP="00D213AB">
            <w:pPr>
              <w:keepNext/>
              <w:spacing w:before="200"/>
              <w:rPr>
                <w:i/>
                <w:iCs/>
                <w:color w:val="00B0F0"/>
                <w:sz w:val="18"/>
              </w:rPr>
            </w:pPr>
            <w:r w:rsidRPr="00D213AB">
              <w:rPr>
                <w:i/>
                <w:iCs/>
                <w:color w:val="00B0F0"/>
                <w:sz w:val="18"/>
              </w:rPr>
              <w:lastRenderedPageBreak/>
              <w:t>Yes, the CCLF project has incorporated multiple cost-efficiency measures into its design, as detailed in the project document (page 36) and throughout the implementation framework. These measures include: (i) construction of cost-effective water distribution, harvesting, and soil/water conservation infrastructure using local materials and community-based maintenance systems; (ii) application of the Theory of Change through extensive stakeholder consultations and evidence-based analysis to identify the most efficient interventions; (iii) portfolio alignment with UNDP's Country Programme and UN Strategic Framework to leverage synergies with complementary initiatives; (iv) collaborative implementation through Community Level Committees and partnerships with local organizations to reduce operational costs; and (v) adoption of innovative, low-tech solutions like climate-resilient crop varieties and assisted natural regeneration techniques. The project's micro-watershed approach further enhances cost-effectiveness by integrating multiple resilience-building activities (agriculture, rangeland management, and forestry) within unified geographic areas, maximizing resource utilization while minimizing duplication. These strategies collectively ensure optimal use of limited resources while achieving maximum impact for vulnerable agro-pastoral communities.</w:t>
            </w:r>
          </w:p>
          <w:p w14:paraId="066D1B7D" w14:textId="721C6CF5" w:rsidR="00D213AB" w:rsidRPr="00D90EDF" w:rsidRDefault="00D213AB" w:rsidP="00D213AB">
            <w:pPr>
              <w:keepNext/>
              <w:spacing w:before="200"/>
              <w:rPr>
                <w:w w:val="99"/>
                <w:sz w:val="18"/>
                <w:highlight w:val="yellow"/>
              </w:rPr>
            </w:pPr>
          </w:p>
        </w:tc>
      </w:tr>
      <w:tr w:rsidR="001F16ED" w14:paraId="0CA7E9FD" w14:textId="77777777" w:rsidTr="00D90EDF">
        <w:trPr>
          <w:trHeight w:val="206"/>
        </w:trPr>
        <w:tc>
          <w:tcPr>
            <w:tcW w:w="9086" w:type="dxa"/>
            <w:vMerge w:val="restart"/>
          </w:tcPr>
          <w:p w14:paraId="7E27B45F" w14:textId="77777777" w:rsidR="001F16ED" w:rsidRDefault="001F16ED" w:rsidP="00E62873">
            <w:pPr>
              <w:pStyle w:val="TableParagraph"/>
              <w:numPr>
                <w:ilvl w:val="0"/>
                <w:numId w:val="5"/>
              </w:numPr>
              <w:tabs>
                <w:tab w:val="left" w:pos="411"/>
              </w:tabs>
              <w:spacing w:before="114"/>
              <w:ind w:hanging="304"/>
              <w:rPr>
                <w:rFonts w:ascii="Arial"/>
                <w:b/>
                <w:sz w:val="18"/>
              </w:rPr>
            </w:pPr>
            <w:r>
              <w:rPr>
                <w:rFonts w:ascii="Arial"/>
                <w:b/>
                <w:sz w:val="18"/>
              </w:rPr>
              <w:t>Is</w:t>
            </w:r>
            <w:r>
              <w:rPr>
                <w:rFonts w:ascii="Arial"/>
                <w:b/>
                <w:spacing w:val="-4"/>
                <w:sz w:val="18"/>
              </w:rPr>
              <w:t xml:space="preserve"> </w:t>
            </w:r>
            <w:r>
              <w:rPr>
                <w:rFonts w:ascii="Arial"/>
                <w:b/>
                <w:sz w:val="18"/>
              </w:rPr>
              <w:t>the budget</w:t>
            </w:r>
            <w:r>
              <w:rPr>
                <w:rFonts w:ascii="Arial"/>
                <w:b/>
                <w:spacing w:val="-3"/>
                <w:sz w:val="18"/>
              </w:rPr>
              <w:t xml:space="preserve"> </w:t>
            </w:r>
            <w:r>
              <w:rPr>
                <w:rFonts w:ascii="Arial"/>
                <w:b/>
                <w:sz w:val="18"/>
              </w:rPr>
              <w:t>justified</w:t>
            </w:r>
            <w:r>
              <w:rPr>
                <w:rFonts w:ascii="Arial"/>
                <w:b/>
                <w:spacing w:val="-1"/>
                <w:sz w:val="18"/>
              </w:rPr>
              <w:t xml:space="preserve"> </w:t>
            </w:r>
            <w:r>
              <w:rPr>
                <w:rFonts w:ascii="Arial"/>
                <w:b/>
                <w:sz w:val="18"/>
              </w:rPr>
              <w:t>and</w:t>
            </w:r>
            <w:r>
              <w:rPr>
                <w:rFonts w:ascii="Arial"/>
                <w:b/>
                <w:spacing w:val="-1"/>
                <w:sz w:val="18"/>
              </w:rPr>
              <w:t xml:space="preserve"> </w:t>
            </w:r>
            <w:r>
              <w:rPr>
                <w:rFonts w:ascii="Arial"/>
                <w:b/>
                <w:sz w:val="18"/>
              </w:rPr>
              <w:t>supported</w:t>
            </w:r>
            <w:r>
              <w:rPr>
                <w:rFonts w:ascii="Arial"/>
                <w:b/>
                <w:spacing w:val="-3"/>
                <w:sz w:val="18"/>
              </w:rPr>
              <w:t xml:space="preserve"> </w:t>
            </w:r>
            <w:r>
              <w:rPr>
                <w:rFonts w:ascii="Arial"/>
                <w:b/>
                <w:sz w:val="18"/>
              </w:rPr>
              <w:t>with</w:t>
            </w:r>
            <w:r>
              <w:rPr>
                <w:rFonts w:ascii="Arial"/>
                <w:b/>
                <w:spacing w:val="-2"/>
                <w:sz w:val="18"/>
              </w:rPr>
              <w:t xml:space="preserve"> </w:t>
            </w:r>
            <w:r>
              <w:rPr>
                <w:rFonts w:ascii="Arial"/>
                <w:b/>
                <w:sz w:val="18"/>
              </w:rPr>
              <w:t>valid</w:t>
            </w:r>
            <w:r>
              <w:rPr>
                <w:rFonts w:ascii="Arial"/>
                <w:b/>
                <w:spacing w:val="-3"/>
                <w:sz w:val="18"/>
              </w:rPr>
              <w:t xml:space="preserve"> </w:t>
            </w:r>
            <w:r>
              <w:rPr>
                <w:rFonts w:ascii="Arial"/>
                <w:b/>
                <w:sz w:val="18"/>
              </w:rPr>
              <w:t>estimates?</w:t>
            </w:r>
          </w:p>
          <w:p w14:paraId="543F9F5D" w14:textId="77777777" w:rsidR="001F16ED" w:rsidRDefault="001F16ED" w:rsidP="00E62873">
            <w:pPr>
              <w:pStyle w:val="TableParagraph"/>
              <w:numPr>
                <w:ilvl w:val="1"/>
                <w:numId w:val="5"/>
              </w:numPr>
              <w:tabs>
                <w:tab w:val="left" w:pos="716"/>
              </w:tabs>
              <w:spacing w:before="21"/>
              <w:ind w:right="272"/>
              <w:rPr>
                <w:sz w:val="18"/>
              </w:rPr>
            </w:pPr>
            <w:r>
              <w:rPr>
                <w:rFonts w:ascii="Arial" w:hAnsi="Arial"/>
                <w:b/>
                <w:sz w:val="18"/>
                <w:u w:val="single"/>
              </w:rPr>
              <w:t>3:</w:t>
            </w:r>
            <w:r>
              <w:rPr>
                <w:rFonts w:ascii="Arial" w:hAnsi="Arial"/>
                <w:b/>
                <w:spacing w:val="1"/>
                <w:sz w:val="18"/>
              </w:rPr>
              <w:t xml:space="preserve"> </w:t>
            </w:r>
            <w:r>
              <w:rPr>
                <w:sz w:val="18"/>
              </w:rPr>
              <w:t>The project’s budget is at the activity level with funding sources, and is specified for the duration of</w:t>
            </w:r>
            <w:r>
              <w:rPr>
                <w:spacing w:val="-47"/>
                <w:sz w:val="18"/>
              </w:rPr>
              <w:t xml:space="preserve"> </w:t>
            </w:r>
            <w:r>
              <w:rPr>
                <w:sz w:val="18"/>
              </w:rPr>
              <w:t>the project period in a multi-year budget. Realistic resource mobilisation plans are in place to fill</w:t>
            </w:r>
            <w:r>
              <w:rPr>
                <w:spacing w:val="1"/>
                <w:sz w:val="18"/>
              </w:rPr>
              <w:t xml:space="preserve"> </w:t>
            </w:r>
            <w:r>
              <w:rPr>
                <w:sz w:val="18"/>
              </w:rPr>
              <w:t>unfunded components. Costs are supported with valid estimates using benchmarks from similar</w:t>
            </w:r>
            <w:r>
              <w:rPr>
                <w:spacing w:val="1"/>
                <w:sz w:val="18"/>
              </w:rPr>
              <w:t xml:space="preserve"> </w:t>
            </w:r>
            <w:r>
              <w:rPr>
                <w:sz w:val="18"/>
              </w:rPr>
              <w:t>projects or activities. Cost implications from inflation and foreign exchange exposure have been</w:t>
            </w:r>
            <w:r>
              <w:rPr>
                <w:spacing w:val="1"/>
                <w:sz w:val="18"/>
              </w:rPr>
              <w:t xml:space="preserve"> </w:t>
            </w:r>
            <w:r>
              <w:rPr>
                <w:sz w:val="18"/>
              </w:rPr>
              <w:t>estimated and incorporated in the budget. Adequate costs for monitoring, evaluation, communications</w:t>
            </w:r>
            <w:r>
              <w:rPr>
                <w:spacing w:val="-47"/>
                <w:sz w:val="18"/>
              </w:rPr>
              <w:t xml:space="preserve"> </w:t>
            </w:r>
            <w:r>
              <w:rPr>
                <w:sz w:val="18"/>
              </w:rPr>
              <w:t>and</w:t>
            </w:r>
            <w:r>
              <w:rPr>
                <w:spacing w:val="-3"/>
                <w:sz w:val="18"/>
              </w:rPr>
              <w:t xml:space="preserve"> </w:t>
            </w:r>
            <w:r>
              <w:rPr>
                <w:sz w:val="18"/>
              </w:rPr>
              <w:t>security</w:t>
            </w:r>
            <w:r>
              <w:rPr>
                <w:spacing w:val="-1"/>
                <w:sz w:val="18"/>
              </w:rPr>
              <w:t xml:space="preserve"> </w:t>
            </w:r>
            <w:r>
              <w:rPr>
                <w:sz w:val="18"/>
              </w:rPr>
              <w:t>have</w:t>
            </w:r>
            <w:r>
              <w:rPr>
                <w:spacing w:val="-2"/>
                <w:sz w:val="18"/>
              </w:rPr>
              <w:t xml:space="preserve"> </w:t>
            </w:r>
            <w:r>
              <w:rPr>
                <w:sz w:val="18"/>
              </w:rPr>
              <w:t>been</w:t>
            </w:r>
            <w:r>
              <w:rPr>
                <w:spacing w:val="-2"/>
                <w:sz w:val="18"/>
              </w:rPr>
              <w:t xml:space="preserve"> </w:t>
            </w:r>
            <w:r>
              <w:rPr>
                <w:sz w:val="18"/>
              </w:rPr>
              <w:t>incorporated.</w:t>
            </w:r>
          </w:p>
          <w:p w14:paraId="27D1A08F" w14:textId="77777777" w:rsidR="001F16ED" w:rsidRDefault="001F16ED" w:rsidP="00E62873">
            <w:pPr>
              <w:pStyle w:val="TableParagraph"/>
              <w:numPr>
                <w:ilvl w:val="1"/>
                <w:numId w:val="5"/>
              </w:numPr>
              <w:tabs>
                <w:tab w:val="left" w:pos="716"/>
              </w:tabs>
              <w:spacing w:before="16" w:line="244" w:lineRule="auto"/>
              <w:ind w:right="278"/>
              <w:rPr>
                <w:sz w:val="18"/>
              </w:rPr>
            </w:pPr>
            <w:r>
              <w:rPr>
                <w:rFonts w:ascii="Arial" w:hAnsi="Arial"/>
                <w:b/>
                <w:sz w:val="18"/>
                <w:u w:val="single"/>
              </w:rPr>
              <w:t>2:</w:t>
            </w:r>
            <w:r>
              <w:rPr>
                <w:rFonts w:ascii="Arial" w:hAnsi="Arial"/>
                <w:b/>
                <w:sz w:val="18"/>
              </w:rPr>
              <w:t xml:space="preserve"> </w:t>
            </w:r>
            <w:r>
              <w:rPr>
                <w:sz w:val="18"/>
              </w:rPr>
              <w:t>The project’s budget is at the activity level with funding sources, when possible, and is specified for</w:t>
            </w:r>
            <w:r>
              <w:rPr>
                <w:spacing w:val="-47"/>
                <w:sz w:val="18"/>
              </w:rPr>
              <w:t xml:space="preserve"> </w:t>
            </w:r>
            <w:r>
              <w:rPr>
                <w:sz w:val="18"/>
              </w:rPr>
              <w:t>the duration of the project in a multi-year budget, but no funding plan is in place. Costs are supported</w:t>
            </w:r>
            <w:r>
              <w:rPr>
                <w:spacing w:val="1"/>
                <w:sz w:val="18"/>
              </w:rPr>
              <w:t xml:space="preserve"> </w:t>
            </w:r>
            <w:r>
              <w:rPr>
                <w:sz w:val="18"/>
              </w:rPr>
              <w:t>with</w:t>
            </w:r>
            <w:r>
              <w:rPr>
                <w:spacing w:val="-1"/>
                <w:sz w:val="18"/>
              </w:rPr>
              <w:t xml:space="preserve"> </w:t>
            </w:r>
            <w:r>
              <w:rPr>
                <w:sz w:val="18"/>
              </w:rPr>
              <w:t>valid estimates</w:t>
            </w:r>
            <w:r>
              <w:rPr>
                <w:spacing w:val="2"/>
                <w:sz w:val="18"/>
              </w:rPr>
              <w:t xml:space="preserve"> </w:t>
            </w:r>
            <w:r>
              <w:rPr>
                <w:sz w:val="18"/>
              </w:rPr>
              <w:t>based on</w:t>
            </w:r>
            <w:r>
              <w:rPr>
                <w:spacing w:val="-3"/>
                <w:sz w:val="18"/>
              </w:rPr>
              <w:t xml:space="preserve"> </w:t>
            </w:r>
            <w:r>
              <w:rPr>
                <w:sz w:val="18"/>
              </w:rPr>
              <w:t>prevailing rates.</w:t>
            </w:r>
          </w:p>
          <w:p w14:paraId="30094566" w14:textId="77777777" w:rsidR="001F16ED" w:rsidRDefault="001F16ED" w:rsidP="00E62873">
            <w:pPr>
              <w:pStyle w:val="TableParagraph"/>
              <w:numPr>
                <w:ilvl w:val="1"/>
                <w:numId w:val="5"/>
              </w:numPr>
              <w:tabs>
                <w:tab w:val="left" w:pos="5823"/>
                <w:tab w:val="left" w:pos="5824"/>
              </w:tabs>
              <w:spacing w:before="6"/>
              <w:ind w:left="5823" w:hanging="5380"/>
              <w:rPr>
                <w:sz w:val="18"/>
              </w:rPr>
            </w:pPr>
            <w:r>
              <w:rPr>
                <w:rFonts w:ascii="Arial" w:hAnsi="Arial"/>
                <w:b/>
                <w:sz w:val="18"/>
                <w:u w:val="single"/>
              </w:rPr>
              <w:t>1:</w:t>
            </w:r>
            <w:r>
              <w:rPr>
                <w:rFonts w:ascii="Arial" w:hAnsi="Arial"/>
                <w:b/>
                <w:spacing w:val="-4"/>
                <w:sz w:val="18"/>
              </w:rPr>
              <w:t xml:space="preserve"> </w:t>
            </w:r>
            <w:r>
              <w:rPr>
                <w:sz w:val="18"/>
              </w:rPr>
              <w:t>The</w:t>
            </w:r>
            <w:r>
              <w:rPr>
                <w:spacing w:val="-1"/>
                <w:sz w:val="18"/>
              </w:rPr>
              <w:t xml:space="preserve"> </w:t>
            </w:r>
            <w:r>
              <w:rPr>
                <w:sz w:val="18"/>
              </w:rPr>
              <w:t>project’s</w:t>
            </w:r>
            <w:r>
              <w:rPr>
                <w:spacing w:val="-2"/>
                <w:sz w:val="18"/>
              </w:rPr>
              <w:t xml:space="preserve"> </w:t>
            </w:r>
            <w:r>
              <w:rPr>
                <w:sz w:val="18"/>
              </w:rPr>
              <w:t>budget</w:t>
            </w:r>
            <w:r>
              <w:rPr>
                <w:spacing w:val="-2"/>
                <w:sz w:val="18"/>
              </w:rPr>
              <w:t xml:space="preserve"> </w:t>
            </w:r>
            <w:r>
              <w:rPr>
                <w:sz w:val="18"/>
              </w:rPr>
              <w:t>is not</w:t>
            </w:r>
            <w:r>
              <w:rPr>
                <w:spacing w:val="-3"/>
                <w:sz w:val="18"/>
              </w:rPr>
              <w:t xml:space="preserve"> </w:t>
            </w:r>
            <w:r>
              <w:rPr>
                <w:sz w:val="18"/>
              </w:rPr>
              <w:t>specified</w:t>
            </w:r>
          </w:p>
          <w:p w14:paraId="6EB81D6A" w14:textId="77777777" w:rsidR="001F16ED" w:rsidRDefault="001F16ED" w:rsidP="00457995">
            <w:pPr>
              <w:pStyle w:val="TableParagraph"/>
              <w:spacing w:before="8" w:line="204" w:lineRule="exact"/>
              <w:ind w:left="715"/>
              <w:rPr>
                <w:sz w:val="18"/>
              </w:rPr>
            </w:pPr>
            <w:r>
              <w:rPr>
                <w:sz w:val="18"/>
              </w:rPr>
              <w:t>at</w:t>
            </w:r>
            <w:r>
              <w:rPr>
                <w:spacing w:val="-1"/>
                <w:sz w:val="18"/>
              </w:rPr>
              <w:t xml:space="preserve"> </w:t>
            </w:r>
            <w:r>
              <w:rPr>
                <w:sz w:val="18"/>
              </w:rPr>
              <w:t>the</w:t>
            </w:r>
            <w:r>
              <w:rPr>
                <w:spacing w:val="-3"/>
                <w:sz w:val="18"/>
              </w:rPr>
              <w:t xml:space="preserve"> </w:t>
            </w:r>
            <w:r>
              <w:rPr>
                <w:sz w:val="18"/>
              </w:rPr>
              <w:t>activity</w:t>
            </w:r>
            <w:r>
              <w:rPr>
                <w:spacing w:val="-2"/>
                <w:sz w:val="18"/>
              </w:rPr>
              <w:t xml:space="preserve"> </w:t>
            </w:r>
            <w:r>
              <w:rPr>
                <w:sz w:val="18"/>
              </w:rPr>
              <w:t>level,</w:t>
            </w:r>
            <w:r>
              <w:rPr>
                <w:spacing w:val="-3"/>
                <w:sz w:val="18"/>
              </w:rPr>
              <w:t xml:space="preserve"> </w:t>
            </w:r>
            <w:r>
              <w:rPr>
                <w:sz w:val="18"/>
              </w:rPr>
              <w:t>and/or</w:t>
            </w:r>
            <w:r>
              <w:rPr>
                <w:spacing w:val="-1"/>
                <w:sz w:val="18"/>
              </w:rPr>
              <w:t xml:space="preserve"> </w:t>
            </w:r>
            <w:r>
              <w:rPr>
                <w:sz w:val="18"/>
              </w:rPr>
              <w:t>may</w:t>
            </w:r>
            <w:r>
              <w:rPr>
                <w:spacing w:val="-2"/>
                <w:sz w:val="18"/>
              </w:rPr>
              <w:t xml:space="preserve"> </w:t>
            </w:r>
            <w:r>
              <w:rPr>
                <w:sz w:val="18"/>
              </w:rPr>
              <w:t>not</w:t>
            </w:r>
            <w:r>
              <w:rPr>
                <w:spacing w:val="-1"/>
                <w:sz w:val="18"/>
              </w:rPr>
              <w:t xml:space="preserve"> </w:t>
            </w:r>
            <w:r>
              <w:rPr>
                <w:sz w:val="18"/>
              </w:rPr>
              <w:t>be</w:t>
            </w:r>
            <w:r>
              <w:rPr>
                <w:spacing w:val="-3"/>
                <w:sz w:val="18"/>
              </w:rPr>
              <w:t xml:space="preserve"> </w:t>
            </w:r>
            <w:r>
              <w:rPr>
                <w:sz w:val="18"/>
              </w:rPr>
              <w:t>captured</w:t>
            </w:r>
            <w:r>
              <w:rPr>
                <w:spacing w:val="-3"/>
                <w:sz w:val="18"/>
              </w:rPr>
              <w:t xml:space="preserve"> </w:t>
            </w:r>
            <w:r>
              <w:rPr>
                <w:sz w:val="18"/>
              </w:rPr>
              <w:t>in</w:t>
            </w:r>
            <w:r>
              <w:rPr>
                <w:spacing w:val="-3"/>
                <w:sz w:val="18"/>
              </w:rPr>
              <w:t xml:space="preserve"> </w:t>
            </w:r>
            <w:r>
              <w:rPr>
                <w:sz w:val="18"/>
              </w:rPr>
              <w:t>a multi-year</w:t>
            </w:r>
            <w:r>
              <w:rPr>
                <w:spacing w:val="-1"/>
                <w:sz w:val="18"/>
              </w:rPr>
              <w:t xml:space="preserve"> </w:t>
            </w:r>
            <w:r>
              <w:rPr>
                <w:sz w:val="18"/>
              </w:rPr>
              <w:t>budget.</w:t>
            </w:r>
          </w:p>
        </w:tc>
        <w:tc>
          <w:tcPr>
            <w:tcW w:w="1188" w:type="dxa"/>
          </w:tcPr>
          <w:p w14:paraId="284D50AA" w14:textId="77777777" w:rsidR="001F16ED" w:rsidRDefault="001F16ED" w:rsidP="00D90EDF">
            <w:pPr>
              <w:pStyle w:val="TableParagraph"/>
              <w:spacing w:line="196" w:lineRule="exact"/>
              <w:ind w:left="14"/>
              <w:jc w:val="center"/>
              <w:rPr>
                <w:rFonts w:ascii="Arial"/>
                <w:b/>
                <w:sz w:val="18"/>
              </w:rPr>
            </w:pPr>
            <w:r w:rsidRPr="00D90EDF">
              <w:rPr>
                <w:w w:val="99"/>
                <w:sz w:val="18"/>
              </w:rPr>
              <w:t>3</w:t>
            </w:r>
          </w:p>
        </w:tc>
        <w:tc>
          <w:tcPr>
            <w:tcW w:w="810" w:type="dxa"/>
          </w:tcPr>
          <w:p w14:paraId="391C45A0" w14:textId="77777777" w:rsidR="001F16ED" w:rsidRDefault="001F16ED" w:rsidP="00457995">
            <w:pPr>
              <w:pStyle w:val="TableParagraph"/>
              <w:spacing w:line="186" w:lineRule="exact"/>
              <w:ind w:left="7"/>
              <w:jc w:val="center"/>
              <w:rPr>
                <w:sz w:val="18"/>
              </w:rPr>
            </w:pPr>
            <w:r w:rsidRPr="00D90EDF">
              <w:rPr>
                <w:w w:val="99"/>
                <w:sz w:val="18"/>
                <w:highlight w:val="yellow"/>
              </w:rPr>
              <w:t>2</w:t>
            </w:r>
          </w:p>
        </w:tc>
      </w:tr>
      <w:tr w:rsidR="001F16ED" w14:paraId="68E3AA02" w14:textId="77777777" w:rsidTr="00D90EDF">
        <w:trPr>
          <w:trHeight w:val="215"/>
        </w:trPr>
        <w:tc>
          <w:tcPr>
            <w:tcW w:w="9086" w:type="dxa"/>
            <w:vMerge/>
            <w:tcBorders>
              <w:top w:val="nil"/>
            </w:tcBorders>
          </w:tcPr>
          <w:p w14:paraId="20C840BD" w14:textId="77777777" w:rsidR="001F16ED" w:rsidRDefault="001F16ED" w:rsidP="00457995">
            <w:pPr>
              <w:rPr>
                <w:sz w:val="2"/>
                <w:szCs w:val="2"/>
              </w:rPr>
            </w:pPr>
          </w:p>
        </w:tc>
        <w:tc>
          <w:tcPr>
            <w:tcW w:w="1998" w:type="dxa"/>
            <w:gridSpan w:val="2"/>
          </w:tcPr>
          <w:p w14:paraId="3D68647B" w14:textId="77777777" w:rsidR="001F16ED" w:rsidRDefault="001F16ED" w:rsidP="00457995">
            <w:pPr>
              <w:pStyle w:val="TableParagraph"/>
              <w:spacing w:line="196" w:lineRule="exact"/>
              <w:ind w:left="14"/>
              <w:jc w:val="center"/>
              <w:rPr>
                <w:sz w:val="18"/>
              </w:rPr>
            </w:pPr>
            <w:r>
              <w:rPr>
                <w:w w:val="99"/>
                <w:sz w:val="18"/>
              </w:rPr>
              <w:t>1</w:t>
            </w:r>
          </w:p>
        </w:tc>
      </w:tr>
      <w:tr w:rsidR="001F16ED" w14:paraId="62F87C04" w14:textId="77777777" w:rsidTr="00D90EDF">
        <w:trPr>
          <w:trHeight w:val="2277"/>
        </w:trPr>
        <w:tc>
          <w:tcPr>
            <w:tcW w:w="9086" w:type="dxa"/>
            <w:vMerge/>
            <w:tcBorders>
              <w:top w:val="nil"/>
            </w:tcBorders>
          </w:tcPr>
          <w:p w14:paraId="00FDFB14" w14:textId="77777777" w:rsidR="001F16ED" w:rsidRDefault="001F16ED" w:rsidP="00457995">
            <w:pPr>
              <w:rPr>
                <w:sz w:val="2"/>
                <w:szCs w:val="2"/>
              </w:rPr>
            </w:pPr>
          </w:p>
        </w:tc>
        <w:tc>
          <w:tcPr>
            <w:tcW w:w="1998" w:type="dxa"/>
            <w:gridSpan w:val="2"/>
          </w:tcPr>
          <w:p w14:paraId="2A95D468" w14:textId="77777777" w:rsidR="001F16ED" w:rsidRDefault="001F16ED" w:rsidP="00457995">
            <w:pPr>
              <w:pStyle w:val="TableParagraph"/>
              <w:spacing w:line="201" w:lineRule="exact"/>
              <w:ind w:left="146"/>
              <w:rPr>
                <w:rFonts w:ascii="Arial"/>
                <w:b/>
                <w:sz w:val="18"/>
              </w:rPr>
            </w:pPr>
            <w:r>
              <w:rPr>
                <w:rFonts w:ascii="Arial"/>
                <w:b/>
                <w:sz w:val="18"/>
              </w:rPr>
              <w:t>Evidence</w:t>
            </w:r>
          </w:p>
          <w:p w14:paraId="6690574A" w14:textId="77777777" w:rsidR="001F16ED" w:rsidRDefault="00D90EDF" w:rsidP="00D90EDF">
            <w:pPr>
              <w:pStyle w:val="TableParagraph"/>
              <w:spacing w:before="124"/>
              <w:rPr>
                <w:sz w:val="18"/>
              </w:rPr>
            </w:pPr>
            <w:r w:rsidRPr="00D90EDF">
              <w:rPr>
                <w:sz w:val="18"/>
              </w:rPr>
              <w:t>Yes, the budget is justified and supported with valid estimates. For example, the most of the budget goe s to the irrigation improved infra-structure where sta ndard engineering norms were considered. the cost of the material were collected from the field through national consultants. All data regarding the cost and estimation is actual data collected from the field</w:t>
            </w:r>
          </w:p>
          <w:p w14:paraId="51025EB7" w14:textId="340C4A4E" w:rsidR="00D90EDF" w:rsidRPr="00D90EDF" w:rsidRDefault="00D90EDF" w:rsidP="00D90EDF">
            <w:pPr>
              <w:pStyle w:val="TableParagraph"/>
              <w:spacing w:before="124"/>
              <w:rPr>
                <w:b/>
                <w:bCs/>
                <w:sz w:val="18"/>
              </w:rPr>
            </w:pPr>
            <w:r>
              <w:rPr>
                <w:b/>
                <w:bCs/>
                <w:sz w:val="18"/>
              </w:rPr>
              <w:t>Page 84 of Prodoc</w:t>
            </w:r>
          </w:p>
        </w:tc>
      </w:tr>
      <w:tr w:rsidR="005C0056" w14:paraId="26D9F229" w14:textId="77777777" w:rsidTr="00B112AB">
        <w:trPr>
          <w:trHeight w:val="621"/>
        </w:trPr>
        <w:tc>
          <w:tcPr>
            <w:tcW w:w="11084" w:type="dxa"/>
            <w:gridSpan w:val="3"/>
          </w:tcPr>
          <w:p w14:paraId="402A315A" w14:textId="77777777" w:rsidR="005C0056" w:rsidRDefault="005C0056" w:rsidP="005C0056">
            <w:pPr>
              <w:keepNext/>
              <w:spacing w:before="200"/>
              <w:rPr>
                <w:i/>
                <w:iCs/>
                <w:color w:val="00B0F0"/>
                <w:sz w:val="18"/>
              </w:rPr>
            </w:pPr>
            <w:r w:rsidRPr="005C0056">
              <w:rPr>
                <w:b/>
                <w:bCs/>
                <w:i/>
                <w:iCs/>
                <w:color w:val="00B0F0"/>
                <w:sz w:val="18"/>
              </w:rPr>
              <w:t>Justification</w:t>
            </w:r>
            <w:r>
              <w:rPr>
                <w:i/>
                <w:iCs/>
                <w:color w:val="00B0F0"/>
                <w:sz w:val="18"/>
              </w:rPr>
              <w:t xml:space="preserve">: </w:t>
            </w:r>
            <w:r w:rsidRPr="005C0056">
              <w:rPr>
                <w:i/>
                <w:iCs/>
                <w:color w:val="00B0F0"/>
                <w:sz w:val="18"/>
              </w:rPr>
              <w:t>The project budget is justified and supported with valid estimates, warranting a Rating 2. The budget is structured at activity level with identified funding sources and presented as a multi-year budget. Cost estimates were developed using: (i) field-collected data on local material and labor rates gathered by national consultants; (ii) standard engineering norms for climate-resilient infrastructure (particularly for irrigation systems, water harvesting, and SWC structures); and (iii) prevailing market rates for agricultural inputs and community mobilization activities. For example, infrastructure costs reflect actual field conditions and utilize local materials to ensure cost-effectiveness, while capacity-building components are based on established UNDP implementation rates. However, while the budget incorporates realistic activity-level costing, a formal resource mobilization plan for potential funding gaps has not yet been developed. The budget also does not explicitly account for inflation or foreign exchange fluctuations, though the predominant use of local materials and labor minimizes currency exposure risks. Monitoring and evaluation costs are included but at standard UNDP percentages rather than being activity specific.</w:t>
            </w:r>
          </w:p>
          <w:p w14:paraId="3CFF3D28" w14:textId="54A92C20" w:rsidR="00DC7C49" w:rsidRPr="00DC7C49" w:rsidRDefault="00DC7C49" w:rsidP="005C0056">
            <w:pPr>
              <w:keepNext/>
              <w:spacing w:before="200"/>
              <w:rPr>
                <w:i/>
                <w:iCs/>
                <w:color w:val="00B0F0"/>
                <w:sz w:val="18"/>
              </w:rPr>
            </w:pPr>
          </w:p>
        </w:tc>
      </w:tr>
      <w:tr w:rsidR="001F16ED" w14:paraId="675AB260" w14:textId="77777777" w:rsidTr="00D90EDF">
        <w:trPr>
          <w:trHeight w:val="621"/>
        </w:trPr>
        <w:tc>
          <w:tcPr>
            <w:tcW w:w="9086" w:type="dxa"/>
            <w:vMerge w:val="restart"/>
          </w:tcPr>
          <w:p w14:paraId="71BA8C67" w14:textId="77777777" w:rsidR="001F16ED" w:rsidRDefault="001F16ED" w:rsidP="00457995">
            <w:pPr>
              <w:pStyle w:val="TableParagraph"/>
              <w:spacing w:before="114" w:line="242" w:lineRule="auto"/>
              <w:ind w:left="828" w:right="307" w:hanging="360"/>
              <w:rPr>
                <w:rFonts w:ascii="Arial"/>
                <w:b/>
                <w:sz w:val="18"/>
              </w:rPr>
            </w:pPr>
            <w:r>
              <w:rPr>
                <w:rFonts w:ascii="Arial"/>
                <w:b/>
                <w:sz w:val="18"/>
              </w:rPr>
              <w:t>16.</w:t>
            </w:r>
            <w:r>
              <w:rPr>
                <w:rFonts w:ascii="Arial"/>
                <w:b/>
                <w:spacing w:val="1"/>
                <w:sz w:val="18"/>
              </w:rPr>
              <w:t xml:space="preserve"> </w:t>
            </w:r>
            <w:bookmarkStart w:id="11" w:name="_Hlk195021605"/>
            <w:r>
              <w:rPr>
                <w:rFonts w:ascii="Arial"/>
                <w:b/>
                <w:sz w:val="18"/>
              </w:rPr>
              <w:t>Is the Country Office/Regional Hub/Global Project fully recovering the costs involved with</w:t>
            </w:r>
            <w:r>
              <w:rPr>
                <w:rFonts w:ascii="Arial"/>
                <w:b/>
                <w:spacing w:val="-47"/>
                <w:sz w:val="18"/>
              </w:rPr>
              <w:t xml:space="preserve"> </w:t>
            </w:r>
            <w:r>
              <w:rPr>
                <w:rFonts w:ascii="Arial"/>
                <w:b/>
                <w:sz w:val="18"/>
              </w:rPr>
              <w:t>project</w:t>
            </w:r>
            <w:r>
              <w:rPr>
                <w:rFonts w:ascii="Arial"/>
                <w:b/>
                <w:spacing w:val="-1"/>
                <w:sz w:val="18"/>
              </w:rPr>
              <w:t xml:space="preserve"> </w:t>
            </w:r>
            <w:r>
              <w:rPr>
                <w:rFonts w:ascii="Arial"/>
                <w:b/>
                <w:sz w:val="18"/>
              </w:rPr>
              <w:t>implementation?</w:t>
            </w:r>
          </w:p>
          <w:p w14:paraId="1CA93B4A" w14:textId="77777777" w:rsidR="001F16ED" w:rsidRDefault="001F16ED" w:rsidP="00E62873">
            <w:pPr>
              <w:pStyle w:val="TableParagraph"/>
              <w:numPr>
                <w:ilvl w:val="0"/>
                <w:numId w:val="4"/>
              </w:numPr>
              <w:tabs>
                <w:tab w:val="left" w:pos="740"/>
              </w:tabs>
              <w:spacing w:before="17"/>
              <w:ind w:right="121"/>
              <w:rPr>
                <w:sz w:val="18"/>
              </w:rPr>
            </w:pPr>
            <w:r>
              <w:rPr>
                <w:rFonts w:ascii="Arial" w:hAnsi="Arial"/>
                <w:b/>
                <w:sz w:val="18"/>
                <w:u w:val="single"/>
              </w:rPr>
              <w:t>3:</w:t>
            </w:r>
            <w:r>
              <w:rPr>
                <w:rFonts w:ascii="Arial" w:hAnsi="Arial"/>
                <w:b/>
                <w:sz w:val="18"/>
              </w:rPr>
              <w:t xml:space="preserve"> </w:t>
            </w:r>
            <w:r>
              <w:rPr>
                <w:sz w:val="18"/>
              </w:rPr>
              <w:t>The budget fully covers all project costs that are attributable to the project, including programme</w:t>
            </w:r>
            <w:r>
              <w:rPr>
                <w:spacing w:val="1"/>
                <w:sz w:val="18"/>
              </w:rPr>
              <w:t xml:space="preserve"> </w:t>
            </w:r>
            <w:r>
              <w:rPr>
                <w:sz w:val="18"/>
              </w:rPr>
              <w:t>management</w:t>
            </w:r>
            <w:r>
              <w:rPr>
                <w:spacing w:val="-5"/>
                <w:sz w:val="18"/>
              </w:rPr>
              <w:t xml:space="preserve"> </w:t>
            </w:r>
            <w:r>
              <w:rPr>
                <w:sz w:val="18"/>
              </w:rPr>
              <w:t>and</w:t>
            </w:r>
            <w:r>
              <w:rPr>
                <w:spacing w:val="-5"/>
                <w:sz w:val="18"/>
              </w:rPr>
              <w:t xml:space="preserve"> </w:t>
            </w:r>
            <w:r>
              <w:rPr>
                <w:sz w:val="18"/>
              </w:rPr>
              <w:t>development</w:t>
            </w:r>
            <w:r>
              <w:rPr>
                <w:spacing w:val="-4"/>
                <w:sz w:val="18"/>
              </w:rPr>
              <w:t xml:space="preserve"> </w:t>
            </w:r>
            <w:r>
              <w:rPr>
                <w:sz w:val="18"/>
              </w:rPr>
              <w:t>effectiveness</w:t>
            </w:r>
            <w:r>
              <w:rPr>
                <w:spacing w:val="-2"/>
                <w:sz w:val="18"/>
              </w:rPr>
              <w:t xml:space="preserve"> </w:t>
            </w:r>
            <w:r>
              <w:rPr>
                <w:sz w:val="18"/>
              </w:rPr>
              <w:t>services</w:t>
            </w:r>
            <w:r>
              <w:rPr>
                <w:spacing w:val="-3"/>
                <w:sz w:val="18"/>
              </w:rPr>
              <w:t xml:space="preserve"> </w:t>
            </w:r>
            <w:r>
              <w:rPr>
                <w:sz w:val="18"/>
              </w:rPr>
              <w:t>related</w:t>
            </w:r>
            <w:r>
              <w:rPr>
                <w:spacing w:val="-3"/>
                <w:sz w:val="18"/>
              </w:rPr>
              <w:t xml:space="preserve"> </w:t>
            </w:r>
            <w:r>
              <w:rPr>
                <w:sz w:val="18"/>
              </w:rPr>
              <w:t>to</w:t>
            </w:r>
            <w:r>
              <w:rPr>
                <w:spacing w:val="-5"/>
                <w:sz w:val="18"/>
              </w:rPr>
              <w:t xml:space="preserve"> </w:t>
            </w:r>
            <w:r>
              <w:rPr>
                <w:sz w:val="18"/>
              </w:rPr>
              <w:t>strategic</w:t>
            </w:r>
            <w:r>
              <w:rPr>
                <w:spacing w:val="-3"/>
                <w:sz w:val="18"/>
              </w:rPr>
              <w:t xml:space="preserve"> </w:t>
            </w:r>
            <w:r>
              <w:rPr>
                <w:sz w:val="18"/>
              </w:rPr>
              <w:t>country</w:t>
            </w:r>
            <w:r>
              <w:rPr>
                <w:spacing w:val="-4"/>
                <w:sz w:val="18"/>
              </w:rPr>
              <w:t xml:space="preserve"> </w:t>
            </w:r>
            <w:r>
              <w:rPr>
                <w:sz w:val="18"/>
              </w:rPr>
              <w:t>programme</w:t>
            </w:r>
            <w:r>
              <w:rPr>
                <w:spacing w:val="-4"/>
                <w:sz w:val="18"/>
              </w:rPr>
              <w:t xml:space="preserve"> </w:t>
            </w:r>
            <w:r>
              <w:rPr>
                <w:sz w:val="18"/>
              </w:rPr>
              <w:t>planning,</w:t>
            </w:r>
            <w:r>
              <w:rPr>
                <w:spacing w:val="-47"/>
                <w:sz w:val="18"/>
              </w:rPr>
              <w:t xml:space="preserve"> </w:t>
            </w:r>
            <w:r>
              <w:rPr>
                <w:sz w:val="18"/>
              </w:rPr>
              <w:t>quality assurance, pipeline development, policy advocacy services, finance, procurement, human</w:t>
            </w:r>
            <w:r>
              <w:rPr>
                <w:spacing w:val="1"/>
                <w:sz w:val="18"/>
              </w:rPr>
              <w:t xml:space="preserve"> </w:t>
            </w:r>
            <w:r>
              <w:rPr>
                <w:sz w:val="18"/>
              </w:rPr>
              <w:t>resources, administration, issuance of contracts, security, travel, assets, general services, information</w:t>
            </w:r>
            <w:r>
              <w:rPr>
                <w:spacing w:val="1"/>
                <w:sz w:val="18"/>
              </w:rPr>
              <w:t xml:space="preserve"> </w:t>
            </w:r>
            <w:r>
              <w:rPr>
                <w:sz w:val="18"/>
              </w:rPr>
              <w:t>and communications</w:t>
            </w:r>
            <w:r>
              <w:rPr>
                <w:spacing w:val="1"/>
                <w:sz w:val="18"/>
              </w:rPr>
              <w:t xml:space="preserve"> </w:t>
            </w:r>
            <w:r>
              <w:rPr>
                <w:sz w:val="18"/>
              </w:rPr>
              <w:t>based</w:t>
            </w:r>
            <w:r>
              <w:rPr>
                <w:spacing w:val="3"/>
                <w:sz w:val="18"/>
              </w:rPr>
              <w:t xml:space="preserve"> </w:t>
            </w:r>
            <w:r>
              <w:rPr>
                <w:sz w:val="18"/>
              </w:rPr>
              <w:t>on full</w:t>
            </w:r>
            <w:r>
              <w:rPr>
                <w:spacing w:val="1"/>
                <w:sz w:val="18"/>
              </w:rPr>
              <w:t xml:space="preserve"> </w:t>
            </w:r>
            <w:r>
              <w:rPr>
                <w:sz w:val="18"/>
              </w:rPr>
              <w:t>costing</w:t>
            </w:r>
            <w:r>
              <w:rPr>
                <w:spacing w:val="2"/>
                <w:sz w:val="18"/>
              </w:rPr>
              <w:t xml:space="preserve"> </w:t>
            </w:r>
            <w:r>
              <w:rPr>
                <w:sz w:val="18"/>
              </w:rPr>
              <w:t>in</w:t>
            </w:r>
            <w:r>
              <w:rPr>
                <w:spacing w:val="3"/>
                <w:sz w:val="18"/>
              </w:rPr>
              <w:t xml:space="preserve"> </w:t>
            </w:r>
            <w:r>
              <w:rPr>
                <w:sz w:val="18"/>
              </w:rPr>
              <w:t>accordance</w:t>
            </w:r>
            <w:r>
              <w:rPr>
                <w:spacing w:val="2"/>
                <w:sz w:val="18"/>
              </w:rPr>
              <w:t xml:space="preserve"> </w:t>
            </w:r>
            <w:r>
              <w:rPr>
                <w:sz w:val="18"/>
              </w:rPr>
              <w:t>with</w:t>
            </w:r>
            <w:r>
              <w:rPr>
                <w:spacing w:val="1"/>
                <w:sz w:val="18"/>
              </w:rPr>
              <w:t xml:space="preserve"> </w:t>
            </w:r>
            <w:r>
              <w:rPr>
                <w:sz w:val="18"/>
              </w:rPr>
              <w:t>prevailing</w:t>
            </w:r>
            <w:r>
              <w:rPr>
                <w:spacing w:val="2"/>
                <w:sz w:val="18"/>
              </w:rPr>
              <w:t xml:space="preserve"> </w:t>
            </w:r>
            <w:r>
              <w:rPr>
                <w:sz w:val="18"/>
              </w:rPr>
              <w:t>UNDP</w:t>
            </w:r>
            <w:r>
              <w:rPr>
                <w:spacing w:val="3"/>
                <w:sz w:val="18"/>
              </w:rPr>
              <w:t xml:space="preserve"> </w:t>
            </w:r>
            <w:r>
              <w:rPr>
                <w:sz w:val="18"/>
              </w:rPr>
              <w:t>policies</w:t>
            </w:r>
            <w:r>
              <w:rPr>
                <w:spacing w:val="3"/>
                <w:sz w:val="18"/>
              </w:rPr>
              <w:t xml:space="preserve"> </w:t>
            </w:r>
            <w:r>
              <w:rPr>
                <w:sz w:val="18"/>
              </w:rPr>
              <w:t>(i.e., UPL,</w:t>
            </w:r>
            <w:r>
              <w:rPr>
                <w:spacing w:val="1"/>
                <w:sz w:val="18"/>
              </w:rPr>
              <w:t xml:space="preserve"> </w:t>
            </w:r>
            <w:r>
              <w:rPr>
                <w:sz w:val="18"/>
              </w:rPr>
              <w:t>LPL.)</w:t>
            </w:r>
          </w:p>
          <w:p w14:paraId="235440B4" w14:textId="77777777" w:rsidR="001F16ED" w:rsidRDefault="001F16ED" w:rsidP="00E62873">
            <w:pPr>
              <w:pStyle w:val="TableParagraph"/>
              <w:numPr>
                <w:ilvl w:val="0"/>
                <w:numId w:val="4"/>
              </w:numPr>
              <w:tabs>
                <w:tab w:val="left" w:pos="740"/>
              </w:tabs>
              <w:spacing w:before="19" w:line="244" w:lineRule="auto"/>
              <w:ind w:right="416"/>
              <w:rPr>
                <w:sz w:val="18"/>
              </w:rPr>
            </w:pPr>
            <w:r>
              <w:rPr>
                <w:rFonts w:ascii="Arial" w:hAnsi="Arial"/>
                <w:b/>
                <w:sz w:val="18"/>
                <w:u w:val="single"/>
              </w:rPr>
              <w:t>2:</w:t>
            </w:r>
            <w:r>
              <w:rPr>
                <w:rFonts w:ascii="Arial" w:hAnsi="Arial"/>
                <w:b/>
                <w:sz w:val="18"/>
              </w:rPr>
              <w:t xml:space="preserve"> </w:t>
            </w:r>
            <w:r>
              <w:rPr>
                <w:sz w:val="18"/>
              </w:rPr>
              <w:t>The budget covers significant project costs that are attributable to the project based on prevailing</w:t>
            </w:r>
            <w:r>
              <w:rPr>
                <w:spacing w:val="-47"/>
                <w:sz w:val="18"/>
              </w:rPr>
              <w:t xml:space="preserve"> </w:t>
            </w:r>
            <w:r>
              <w:rPr>
                <w:sz w:val="18"/>
              </w:rPr>
              <w:t>UNDP</w:t>
            </w:r>
            <w:r>
              <w:rPr>
                <w:spacing w:val="-1"/>
                <w:sz w:val="18"/>
              </w:rPr>
              <w:t xml:space="preserve"> </w:t>
            </w:r>
            <w:r>
              <w:rPr>
                <w:sz w:val="18"/>
              </w:rPr>
              <w:t>policies</w:t>
            </w:r>
            <w:r>
              <w:rPr>
                <w:spacing w:val="-2"/>
                <w:sz w:val="18"/>
              </w:rPr>
              <w:t xml:space="preserve"> </w:t>
            </w:r>
            <w:r>
              <w:rPr>
                <w:sz w:val="18"/>
              </w:rPr>
              <w:t>(i.e., UPL,</w:t>
            </w:r>
            <w:r>
              <w:rPr>
                <w:spacing w:val="-2"/>
                <w:sz w:val="18"/>
              </w:rPr>
              <w:t xml:space="preserve"> </w:t>
            </w:r>
            <w:r>
              <w:rPr>
                <w:sz w:val="18"/>
              </w:rPr>
              <w:t>LPL)</w:t>
            </w:r>
            <w:r>
              <w:rPr>
                <w:spacing w:val="-3"/>
                <w:sz w:val="18"/>
              </w:rPr>
              <w:t xml:space="preserve"> </w:t>
            </w:r>
            <w:r>
              <w:rPr>
                <w:sz w:val="18"/>
              </w:rPr>
              <w:t>as</w:t>
            </w:r>
            <w:r>
              <w:rPr>
                <w:spacing w:val="1"/>
                <w:sz w:val="18"/>
              </w:rPr>
              <w:t xml:space="preserve"> </w:t>
            </w:r>
            <w:r>
              <w:rPr>
                <w:sz w:val="18"/>
              </w:rPr>
              <w:t>relevant.</w:t>
            </w:r>
          </w:p>
          <w:p w14:paraId="7243036B" w14:textId="6B45E590" w:rsidR="001F16ED" w:rsidRDefault="001F16ED" w:rsidP="00E62873">
            <w:pPr>
              <w:pStyle w:val="TableParagraph"/>
              <w:numPr>
                <w:ilvl w:val="0"/>
                <w:numId w:val="4"/>
              </w:numPr>
              <w:tabs>
                <w:tab w:val="left" w:pos="5823"/>
                <w:tab w:val="left" w:pos="5824"/>
              </w:tabs>
              <w:spacing w:before="10"/>
              <w:rPr>
                <w:sz w:val="18"/>
              </w:rPr>
            </w:pPr>
            <w:r>
              <w:rPr>
                <w:rFonts w:ascii="Arial" w:hAnsi="Arial"/>
                <w:b/>
                <w:sz w:val="18"/>
                <w:u w:val="single"/>
              </w:rPr>
              <w:t>1:</w:t>
            </w:r>
            <w:r>
              <w:rPr>
                <w:rFonts w:ascii="Arial" w:hAnsi="Arial"/>
                <w:b/>
                <w:spacing w:val="-4"/>
                <w:sz w:val="18"/>
              </w:rPr>
              <w:t xml:space="preserve"> </w:t>
            </w:r>
            <w:r>
              <w:rPr>
                <w:sz w:val="18"/>
              </w:rPr>
              <w:t>The</w:t>
            </w:r>
            <w:r>
              <w:rPr>
                <w:spacing w:val="-2"/>
                <w:sz w:val="18"/>
              </w:rPr>
              <w:t xml:space="preserve"> </w:t>
            </w:r>
            <w:r>
              <w:rPr>
                <w:sz w:val="18"/>
              </w:rPr>
              <w:t>budget</w:t>
            </w:r>
            <w:r>
              <w:rPr>
                <w:spacing w:val="-1"/>
                <w:sz w:val="18"/>
              </w:rPr>
              <w:t xml:space="preserve"> </w:t>
            </w:r>
            <w:r>
              <w:rPr>
                <w:sz w:val="18"/>
              </w:rPr>
              <w:t>does</w:t>
            </w:r>
            <w:r>
              <w:rPr>
                <w:spacing w:val="-3"/>
                <w:sz w:val="18"/>
              </w:rPr>
              <w:t xml:space="preserve"> </w:t>
            </w:r>
            <w:r>
              <w:rPr>
                <w:sz w:val="18"/>
              </w:rPr>
              <w:t>not</w:t>
            </w:r>
            <w:r>
              <w:rPr>
                <w:spacing w:val="-3"/>
                <w:sz w:val="18"/>
              </w:rPr>
              <w:t xml:space="preserve"> </w:t>
            </w:r>
            <w:r>
              <w:rPr>
                <w:sz w:val="18"/>
              </w:rPr>
              <w:t>adequately</w:t>
            </w:r>
          </w:p>
          <w:p w14:paraId="0FE70B65" w14:textId="77777777" w:rsidR="001F16ED" w:rsidRDefault="001F16ED" w:rsidP="00457995">
            <w:pPr>
              <w:pStyle w:val="TableParagraph"/>
              <w:spacing w:before="5"/>
              <w:ind w:left="739"/>
              <w:rPr>
                <w:sz w:val="18"/>
              </w:rPr>
            </w:pPr>
            <w:r>
              <w:rPr>
                <w:sz w:val="18"/>
              </w:rPr>
              <w:t>cover</w:t>
            </w:r>
            <w:r>
              <w:rPr>
                <w:spacing w:val="-3"/>
                <w:sz w:val="18"/>
              </w:rPr>
              <w:t xml:space="preserve"> </w:t>
            </w:r>
            <w:r>
              <w:rPr>
                <w:sz w:val="18"/>
              </w:rPr>
              <w:t>project</w:t>
            </w:r>
            <w:r>
              <w:rPr>
                <w:spacing w:val="-3"/>
                <w:sz w:val="18"/>
              </w:rPr>
              <w:t xml:space="preserve"> </w:t>
            </w:r>
            <w:r>
              <w:rPr>
                <w:sz w:val="18"/>
              </w:rPr>
              <w:t>costs</w:t>
            </w:r>
            <w:r>
              <w:rPr>
                <w:spacing w:val="-1"/>
                <w:sz w:val="18"/>
              </w:rPr>
              <w:t xml:space="preserve"> </w:t>
            </w:r>
            <w:r>
              <w:rPr>
                <w:sz w:val="18"/>
              </w:rPr>
              <w:t>that</w:t>
            </w:r>
            <w:r>
              <w:rPr>
                <w:spacing w:val="-3"/>
                <w:sz w:val="18"/>
              </w:rPr>
              <w:t xml:space="preserve"> </w:t>
            </w:r>
            <w:r>
              <w:rPr>
                <w:sz w:val="18"/>
              </w:rPr>
              <w:t>are</w:t>
            </w:r>
            <w:r>
              <w:rPr>
                <w:spacing w:val="-3"/>
                <w:sz w:val="18"/>
              </w:rPr>
              <w:t xml:space="preserve"> </w:t>
            </w:r>
            <w:r>
              <w:rPr>
                <w:sz w:val="18"/>
              </w:rPr>
              <w:t>attributable</w:t>
            </w:r>
            <w:r>
              <w:rPr>
                <w:spacing w:val="-4"/>
                <w:sz w:val="18"/>
              </w:rPr>
              <w:t xml:space="preserve"> </w:t>
            </w:r>
            <w:r>
              <w:rPr>
                <w:sz w:val="18"/>
              </w:rPr>
              <w:t>to</w:t>
            </w:r>
            <w:r>
              <w:rPr>
                <w:spacing w:val="-3"/>
                <w:sz w:val="18"/>
              </w:rPr>
              <w:t xml:space="preserve"> </w:t>
            </w:r>
            <w:r>
              <w:rPr>
                <w:sz w:val="18"/>
              </w:rPr>
              <w:t>the</w:t>
            </w:r>
            <w:r>
              <w:rPr>
                <w:spacing w:val="2"/>
                <w:sz w:val="18"/>
              </w:rPr>
              <w:t xml:space="preserve"> </w:t>
            </w:r>
            <w:r>
              <w:rPr>
                <w:sz w:val="18"/>
              </w:rPr>
              <w:t>project,</w:t>
            </w:r>
            <w:r>
              <w:rPr>
                <w:spacing w:val="-2"/>
                <w:sz w:val="18"/>
              </w:rPr>
              <w:t xml:space="preserve"> </w:t>
            </w:r>
            <w:r>
              <w:rPr>
                <w:sz w:val="18"/>
              </w:rPr>
              <w:t>and</w:t>
            </w:r>
            <w:r>
              <w:rPr>
                <w:spacing w:val="-3"/>
                <w:sz w:val="18"/>
              </w:rPr>
              <w:t xml:space="preserve"> </w:t>
            </w:r>
            <w:r>
              <w:rPr>
                <w:sz w:val="18"/>
              </w:rPr>
              <w:t>UNDP</w:t>
            </w:r>
            <w:r>
              <w:rPr>
                <w:spacing w:val="-3"/>
                <w:sz w:val="18"/>
              </w:rPr>
              <w:t xml:space="preserve"> </w:t>
            </w:r>
            <w:r>
              <w:rPr>
                <w:sz w:val="18"/>
              </w:rPr>
              <w:t>is</w:t>
            </w:r>
            <w:r>
              <w:rPr>
                <w:spacing w:val="-1"/>
                <w:sz w:val="18"/>
              </w:rPr>
              <w:t xml:space="preserve"> </w:t>
            </w:r>
            <w:r>
              <w:rPr>
                <w:sz w:val="18"/>
              </w:rPr>
              <w:t>cross-subsidizing</w:t>
            </w:r>
            <w:r>
              <w:rPr>
                <w:spacing w:val="-3"/>
                <w:sz w:val="18"/>
              </w:rPr>
              <w:t xml:space="preserve"> </w:t>
            </w:r>
            <w:r>
              <w:rPr>
                <w:sz w:val="18"/>
              </w:rPr>
              <w:t>the</w:t>
            </w:r>
            <w:r>
              <w:rPr>
                <w:spacing w:val="-4"/>
                <w:sz w:val="18"/>
              </w:rPr>
              <w:t xml:space="preserve"> </w:t>
            </w:r>
            <w:r>
              <w:rPr>
                <w:sz w:val="18"/>
              </w:rPr>
              <w:t>project.</w:t>
            </w:r>
          </w:p>
          <w:bookmarkEnd w:id="11"/>
          <w:p w14:paraId="2DACEE58" w14:textId="77777777" w:rsidR="001F16ED" w:rsidRDefault="001F16ED" w:rsidP="00457995">
            <w:pPr>
              <w:pStyle w:val="TableParagraph"/>
              <w:spacing w:before="59"/>
              <w:ind w:left="107" w:right="115"/>
              <w:rPr>
                <w:sz w:val="18"/>
              </w:rPr>
            </w:pPr>
            <w:r>
              <w:rPr>
                <w:sz w:val="18"/>
              </w:rPr>
              <w:t>*Note:</w:t>
            </w:r>
            <w:r>
              <w:rPr>
                <w:spacing w:val="1"/>
                <w:sz w:val="18"/>
              </w:rPr>
              <w:t xml:space="preserve"> </w:t>
            </w:r>
            <w:r>
              <w:rPr>
                <w:sz w:val="18"/>
              </w:rPr>
              <w:t>Management Action must be given for a score of 1. The budget must be revised to fully reflect the costs</w:t>
            </w:r>
            <w:r>
              <w:rPr>
                <w:spacing w:val="-47"/>
                <w:sz w:val="18"/>
              </w:rPr>
              <w:t xml:space="preserve"> </w:t>
            </w:r>
            <w:r>
              <w:rPr>
                <w:sz w:val="18"/>
              </w:rPr>
              <w:t>of</w:t>
            </w:r>
            <w:r>
              <w:rPr>
                <w:spacing w:val="-1"/>
                <w:sz w:val="18"/>
              </w:rPr>
              <w:t xml:space="preserve"> </w:t>
            </w:r>
            <w:r>
              <w:rPr>
                <w:sz w:val="18"/>
              </w:rPr>
              <w:t>implementation before</w:t>
            </w:r>
            <w:r>
              <w:rPr>
                <w:spacing w:val="-2"/>
                <w:sz w:val="18"/>
              </w:rPr>
              <w:t xml:space="preserve"> </w:t>
            </w:r>
            <w:r>
              <w:rPr>
                <w:sz w:val="18"/>
              </w:rPr>
              <w:t>the</w:t>
            </w:r>
            <w:r>
              <w:rPr>
                <w:spacing w:val="-2"/>
                <w:sz w:val="18"/>
              </w:rPr>
              <w:t xml:space="preserve"> </w:t>
            </w:r>
            <w:r>
              <w:rPr>
                <w:sz w:val="18"/>
              </w:rPr>
              <w:t>project commences.</w:t>
            </w:r>
          </w:p>
        </w:tc>
        <w:tc>
          <w:tcPr>
            <w:tcW w:w="1188" w:type="dxa"/>
          </w:tcPr>
          <w:p w14:paraId="5E4078D7" w14:textId="77777777" w:rsidR="001F16ED" w:rsidRPr="00BF463B" w:rsidRDefault="001F16ED" w:rsidP="00BF463B">
            <w:pPr>
              <w:pStyle w:val="TableParagraph"/>
              <w:spacing w:before="35"/>
              <w:ind w:left="14"/>
              <w:jc w:val="center"/>
              <w:rPr>
                <w:w w:val="99"/>
                <w:sz w:val="18"/>
              </w:rPr>
            </w:pPr>
          </w:p>
          <w:p w14:paraId="6A68A5E5" w14:textId="77777777" w:rsidR="001F16ED" w:rsidRPr="00BF463B" w:rsidRDefault="001F16ED" w:rsidP="00BF463B">
            <w:pPr>
              <w:pStyle w:val="TableParagraph"/>
              <w:spacing w:before="35"/>
              <w:ind w:left="14"/>
              <w:jc w:val="center"/>
              <w:rPr>
                <w:w w:val="99"/>
                <w:sz w:val="18"/>
              </w:rPr>
            </w:pPr>
            <w:r w:rsidRPr="00BF463B">
              <w:rPr>
                <w:w w:val="99"/>
                <w:sz w:val="18"/>
              </w:rPr>
              <w:t>3</w:t>
            </w:r>
          </w:p>
        </w:tc>
        <w:tc>
          <w:tcPr>
            <w:tcW w:w="810" w:type="dxa"/>
          </w:tcPr>
          <w:p w14:paraId="4BB14192" w14:textId="77777777" w:rsidR="001F16ED" w:rsidRDefault="001F16ED" w:rsidP="00457995">
            <w:pPr>
              <w:pStyle w:val="TableParagraph"/>
              <w:spacing w:before="10"/>
              <w:rPr>
                <w:sz w:val="17"/>
              </w:rPr>
            </w:pPr>
          </w:p>
          <w:p w14:paraId="6A2D4FC9" w14:textId="77777777" w:rsidR="001F16ED" w:rsidRDefault="001F16ED" w:rsidP="00457995">
            <w:pPr>
              <w:pStyle w:val="TableParagraph"/>
              <w:ind w:left="7"/>
              <w:jc w:val="center"/>
              <w:rPr>
                <w:sz w:val="18"/>
              </w:rPr>
            </w:pPr>
            <w:r w:rsidRPr="00BF463B">
              <w:rPr>
                <w:w w:val="99"/>
                <w:sz w:val="18"/>
                <w:highlight w:val="yellow"/>
              </w:rPr>
              <w:t>2</w:t>
            </w:r>
          </w:p>
        </w:tc>
      </w:tr>
      <w:tr w:rsidR="001F16ED" w14:paraId="4679B88A" w14:textId="77777777" w:rsidTr="00D90EDF">
        <w:trPr>
          <w:trHeight w:val="278"/>
        </w:trPr>
        <w:tc>
          <w:tcPr>
            <w:tcW w:w="9086" w:type="dxa"/>
            <w:vMerge/>
            <w:tcBorders>
              <w:top w:val="nil"/>
            </w:tcBorders>
          </w:tcPr>
          <w:p w14:paraId="1D79FD58" w14:textId="77777777" w:rsidR="001F16ED" w:rsidRDefault="001F16ED" w:rsidP="00457995">
            <w:pPr>
              <w:rPr>
                <w:sz w:val="2"/>
                <w:szCs w:val="2"/>
              </w:rPr>
            </w:pPr>
          </w:p>
        </w:tc>
        <w:tc>
          <w:tcPr>
            <w:tcW w:w="1998" w:type="dxa"/>
            <w:gridSpan w:val="2"/>
          </w:tcPr>
          <w:p w14:paraId="6BF8E518" w14:textId="77777777" w:rsidR="001F16ED" w:rsidRDefault="001F16ED" w:rsidP="00457995">
            <w:pPr>
              <w:pStyle w:val="TableParagraph"/>
              <w:spacing w:before="35"/>
              <w:ind w:left="14"/>
              <w:jc w:val="center"/>
              <w:rPr>
                <w:sz w:val="18"/>
              </w:rPr>
            </w:pPr>
            <w:r>
              <w:rPr>
                <w:w w:val="99"/>
                <w:sz w:val="18"/>
              </w:rPr>
              <w:t>1</w:t>
            </w:r>
          </w:p>
        </w:tc>
      </w:tr>
      <w:tr w:rsidR="001F16ED" w14:paraId="7F093EF6" w14:textId="77777777" w:rsidTr="00D90EDF">
        <w:trPr>
          <w:trHeight w:val="2375"/>
        </w:trPr>
        <w:tc>
          <w:tcPr>
            <w:tcW w:w="9086" w:type="dxa"/>
            <w:vMerge/>
            <w:tcBorders>
              <w:top w:val="nil"/>
            </w:tcBorders>
          </w:tcPr>
          <w:p w14:paraId="46A9527C" w14:textId="77777777" w:rsidR="001F16ED" w:rsidRDefault="001F16ED" w:rsidP="00457995">
            <w:pPr>
              <w:rPr>
                <w:sz w:val="2"/>
                <w:szCs w:val="2"/>
              </w:rPr>
            </w:pPr>
          </w:p>
        </w:tc>
        <w:tc>
          <w:tcPr>
            <w:tcW w:w="1998" w:type="dxa"/>
            <w:gridSpan w:val="2"/>
          </w:tcPr>
          <w:p w14:paraId="68CE3C68" w14:textId="6A5F3892" w:rsidR="001F16ED" w:rsidRDefault="001F16ED" w:rsidP="006012EC">
            <w:pPr>
              <w:pStyle w:val="TableParagraph"/>
              <w:spacing w:line="201" w:lineRule="exact"/>
              <w:rPr>
                <w:rFonts w:ascii="Arial"/>
                <w:b/>
                <w:sz w:val="18"/>
              </w:rPr>
            </w:pPr>
          </w:p>
          <w:p w14:paraId="3E3BB8F9" w14:textId="77777777" w:rsidR="001F16ED" w:rsidRDefault="001F16ED" w:rsidP="00457995">
            <w:pPr>
              <w:pStyle w:val="TableParagraph"/>
              <w:spacing w:before="4"/>
              <w:ind w:left="211"/>
              <w:rPr>
                <w:sz w:val="18"/>
              </w:rPr>
            </w:pPr>
          </w:p>
          <w:p w14:paraId="4AF0480F" w14:textId="75EC0C3A" w:rsidR="00BF463B" w:rsidRDefault="00BF463B" w:rsidP="00BF463B">
            <w:pPr>
              <w:pStyle w:val="TableParagraph"/>
              <w:spacing w:before="4"/>
              <w:rPr>
                <w:sz w:val="18"/>
              </w:rPr>
            </w:pPr>
          </w:p>
        </w:tc>
      </w:tr>
    </w:tbl>
    <w:p w14:paraId="20C16991" w14:textId="77777777" w:rsidR="001F16ED" w:rsidRDefault="001F16ED" w:rsidP="001F16ED">
      <w:pPr>
        <w:rPr>
          <w:sz w:val="18"/>
        </w:rPr>
        <w:sectPr w:rsidR="001F16ED">
          <w:pgSz w:w="11910" w:h="16840"/>
          <w:pgMar w:top="840" w:right="660" w:bottom="720" w:left="180" w:header="182" w:footer="532" w:gutter="0"/>
          <w:cols w:space="720"/>
        </w:sectPr>
      </w:pPr>
    </w:p>
    <w:p w14:paraId="36FB9F71" w14:textId="77777777" w:rsidR="001F16ED" w:rsidRDefault="001F16ED" w:rsidP="001F16ED">
      <w:pPr>
        <w:pStyle w:val="BodyText"/>
        <w:spacing w:before="10"/>
        <w:rPr>
          <w:sz w:val="7"/>
        </w:rPr>
      </w:pPr>
    </w:p>
    <w:tbl>
      <w:tblPr>
        <w:tblW w:w="1089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6"/>
        <w:gridCol w:w="994"/>
        <w:gridCol w:w="810"/>
      </w:tblGrid>
      <w:tr w:rsidR="006012EC" w14:paraId="67BAC4FC" w14:textId="77777777" w:rsidTr="006012EC">
        <w:trPr>
          <w:trHeight w:val="438"/>
        </w:trPr>
        <w:tc>
          <w:tcPr>
            <w:tcW w:w="10890" w:type="dxa"/>
            <w:gridSpan w:val="3"/>
            <w:shd w:val="clear" w:color="auto" w:fill="FFFFFF" w:themeFill="background1"/>
          </w:tcPr>
          <w:p w14:paraId="46B0E5D9" w14:textId="77777777" w:rsidR="006012EC" w:rsidRPr="006012EC" w:rsidRDefault="006012EC" w:rsidP="006012EC">
            <w:pPr>
              <w:keepNext/>
              <w:spacing w:before="200"/>
              <w:rPr>
                <w:i/>
                <w:iCs/>
                <w:color w:val="00B0F0"/>
                <w:sz w:val="18"/>
              </w:rPr>
            </w:pPr>
            <w:r w:rsidRPr="006012EC">
              <w:rPr>
                <w:b/>
                <w:bCs/>
                <w:i/>
                <w:iCs/>
                <w:color w:val="00B0F0"/>
                <w:sz w:val="18"/>
              </w:rPr>
              <w:t>Justification</w:t>
            </w:r>
            <w:r w:rsidRPr="006012EC">
              <w:rPr>
                <w:i/>
                <w:iCs/>
                <w:color w:val="00B0F0"/>
                <w:sz w:val="18"/>
              </w:rPr>
              <w:t>: The project budget merits a Rating 2 as it covers significant attributable costs under UNDP policies (UPL/LPL), including direct implementation (community infrastructure, climate-resilient agriculture inputs), operational expenses (procurement, security), and standard programme management services, with costs validated through field assessments and optimized via local material sourcing and community-led implementation. However, strategic-level services (policy advocacy, quality assurance) remain partially subsidized by the Country Office, and while the budget aligns with UNDP's Strategic Plan (2022-2025) by prioritizing climate-resilient livelihoods under Outcome 2, it does not fully recover all institutional support costs, reflecting Afghanistan's transitional programming context.</w:t>
            </w:r>
          </w:p>
          <w:p w14:paraId="72956118" w14:textId="53BD86D8" w:rsidR="006012EC" w:rsidRDefault="006012EC" w:rsidP="006012EC">
            <w:pPr>
              <w:pStyle w:val="TableParagraph"/>
              <w:tabs>
                <w:tab w:val="left" w:pos="364"/>
              </w:tabs>
              <w:spacing w:before="111"/>
              <w:rPr>
                <w:rFonts w:ascii="Arial"/>
                <w:b/>
                <w:sz w:val="18"/>
              </w:rPr>
            </w:pPr>
          </w:p>
        </w:tc>
      </w:tr>
      <w:tr w:rsidR="001F16ED" w14:paraId="6F33B790" w14:textId="77777777" w:rsidTr="00377EAD">
        <w:trPr>
          <w:trHeight w:val="438"/>
        </w:trPr>
        <w:tc>
          <w:tcPr>
            <w:tcW w:w="10890" w:type="dxa"/>
            <w:gridSpan w:val="3"/>
            <w:shd w:val="clear" w:color="auto" w:fill="A8D08D"/>
          </w:tcPr>
          <w:p w14:paraId="6E207BA1" w14:textId="77777777" w:rsidR="001F16ED" w:rsidRDefault="001F16ED" w:rsidP="00377EAD">
            <w:pPr>
              <w:pStyle w:val="TableParagraph"/>
              <w:tabs>
                <w:tab w:val="left" w:pos="364"/>
              </w:tabs>
              <w:spacing w:before="111"/>
              <w:ind w:left="364"/>
              <w:rPr>
                <w:rFonts w:ascii="Arial"/>
                <w:b/>
                <w:sz w:val="14"/>
              </w:rPr>
            </w:pPr>
            <w:r>
              <w:rPr>
                <w:rFonts w:ascii="Arial"/>
                <w:b/>
                <w:sz w:val="18"/>
              </w:rPr>
              <w:t>E</w:t>
            </w:r>
            <w:r>
              <w:rPr>
                <w:rFonts w:ascii="Arial"/>
                <w:b/>
                <w:sz w:val="14"/>
              </w:rPr>
              <w:t>FFECTIVE</w:t>
            </w:r>
          </w:p>
        </w:tc>
      </w:tr>
      <w:tr w:rsidR="001F16ED" w14:paraId="018B57D3" w14:textId="77777777" w:rsidTr="0081299E">
        <w:trPr>
          <w:trHeight w:val="230"/>
        </w:trPr>
        <w:tc>
          <w:tcPr>
            <w:tcW w:w="9086" w:type="dxa"/>
            <w:vMerge w:val="restart"/>
          </w:tcPr>
          <w:p w14:paraId="2E15F4B1" w14:textId="77777777" w:rsidR="001F16ED" w:rsidRDefault="001F16ED" w:rsidP="00E62873">
            <w:pPr>
              <w:pStyle w:val="TableParagraph"/>
              <w:numPr>
                <w:ilvl w:val="0"/>
                <w:numId w:val="3"/>
              </w:numPr>
              <w:tabs>
                <w:tab w:val="left" w:pos="411"/>
              </w:tabs>
              <w:spacing w:line="201" w:lineRule="exact"/>
              <w:ind w:hanging="304"/>
              <w:rPr>
                <w:rFonts w:ascii="Arial"/>
                <w:b/>
                <w:sz w:val="18"/>
              </w:rPr>
            </w:pPr>
            <w:bookmarkStart w:id="12" w:name="_Hlk195021999"/>
            <w:r>
              <w:rPr>
                <w:rFonts w:ascii="Arial"/>
                <w:b/>
                <w:sz w:val="18"/>
              </w:rPr>
              <w:t>Have</w:t>
            </w:r>
            <w:r>
              <w:rPr>
                <w:rFonts w:ascii="Arial"/>
                <w:b/>
                <w:spacing w:val="-2"/>
                <w:sz w:val="18"/>
              </w:rPr>
              <w:t xml:space="preserve"> </w:t>
            </w:r>
            <w:r>
              <w:rPr>
                <w:rFonts w:ascii="Arial"/>
                <w:b/>
                <w:sz w:val="18"/>
              </w:rPr>
              <w:t>targeted</w:t>
            </w:r>
            <w:r>
              <w:rPr>
                <w:rFonts w:ascii="Arial"/>
                <w:b/>
                <w:spacing w:val="-1"/>
                <w:sz w:val="18"/>
              </w:rPr>
              <w:t xml:space="preserve"> </w:t>
            </w:r>
            <w:r>
              <w:rPr>
                <w:rFonts w:ascii="Arial"/>
                <w:b/>
                <w:sz w:val="18"/>
              </w:rPr>
              <w:t>groups</w:t>
            </w:r>
            <w:r>
              <w:rPr>
                <w:rFonts w:ascii="Arial"/>
                <w:b/>
                <w:spacing w:val="-1"/>
                <w:sz w:val="18"/>
              </w:rPr>
              <w:t xml:space="preserve"> </w:t>
            </w:r>
            <w:r>
              <w:rPr>
                <w:rFonts w:ascii="Arial"/>
                <w:b/>
                <w:sz w:val="18"/>
              </w:rPr>
              <w:t>been</w:t>
            </w:r>
            <w:r>
              <w:rPr>
                <w:rFonts w:ascii="Arial"/>
                <w:b/>
                <w:spacing w:val="-2"/>
                <w:sz w:val="18"/>
              </w:rPr>
              <w:t xml:space="preserve"> </w:t>
            </w:r>
            <w:r>
              <w:rPr>
                <w:rFonts w:ascii="Arial"/>
                <w:b/>
                <w:sz w:val="18"/>
              </w:rPr>
              <w:t>engaged</w:t>
            </w:r>
            <w:r>
              <w:rPr>
                <w:rFonts w:ascii="Arial"/>
                <w:b/>
                <w:spacing w:val="-3"/>
                <w:sz w:val="18"/>
              </w:rPr>
              <w:t xml:space="preserve"> </w:t>
            </w:r>
            <w:r>
              <w:rPr>
                <w:rFonts w:ascii="Arial"/>
                <w:b/>
                <w:sz w:val="18"/>
              </w:rPr>
              <w:t>in</w:t>
            </w:r>
            <w:r>
              <w:rPr>
                <w:rFonts w:ascii="Arial"/>
                <w:b/>
                <w:spacing w:val="-1"/>
                <w:sz w:val="18"/>
              </w:rPr>
              <w:t xml:space="preserve"> </w:t>
            </w:r>
            <w:r>
              <w:rPr>
                <w:rFonts w:ascii="Arial"/>
                <w:b/>
                <w:sz w:val="18"/>
              </w:rPr>
              <w:t>the</w:t>
            </w:r>
            <w:r>
              <w:rPr>
                <w:rFonts w:ascii="Arial"/>
                <w:b/>
                <w:spacing w:val="-4"/>
                <w:sz w:val="18"/>
              </w:rPr>
              <w:t xml:space="preserve"> </w:t>
            </w:r>
            <w:r>
              <w:rPr>
                <w:rFonts w:ascii="Arial"/>
                <w:b/>
                <w:sz w:val="18"/>
              </w:rPr>
              <w:t>design</w:t>
            </w:r>
            <w:r>
              <w:rPr>
                <w:rFonts w:ascii="Arial"/>
                <w:b/>
                <w:spacing w:val="4"/>
                <w:sz w:val="18"/>
              </w:rPr>
              <w:t xml:space="preserve"> </w:t>
            </w:r>
            <w:r>
              <w:rPr>
                <w:rFonts w:ascii="Arial"/>
                <w:b/>
                <w:sz w:val="18"/>
              </w:rPr>
              <w:t>of</w:t>
            </w:r>
            <w:r>
              <w:rPr>
                <w:rFonts w:ascii="Arial"/>
                <w:b/>
                <w:spacing w:val="-3"/>
                <w:sz w:val="18"/>
              </w:rPr>
              <w:t xml:space="preserve"> </w:t>
            </w:r>
            <w:r>
              <w:rPr>
                <w:rFonts w:ascii="Arial"/>
                <w:b/>
                <w:sz w:val="18"/>
              </w:rPr>
              <w:t>the</w:t>
            </w:r>
            <w:r>
              <w:rPr>
                <w:rFonts w:ascii="Arial"/>
                <w:b/>
                <w:spacing w:val="-1"/>
                <w:sz w:val="18"/>
              </w:rPr>
              <w:t xml:space="preserve"> </w:t>
            </w:r>
            <w:r>
              <w:rPr>
                <w:rFonts w:ascii="Arial"/>
                <w:b/>
                <w:sz w:val="18"/>
              </w:rPr>
              <w:t>project?</w:t>
            </w:r>
          </w:p>
          <w:p w14:paraId="1B58FB00" w14:textId="77777777" w:rsidR="001F16ED" w:rsidRDefault="001F16ED" w:rsidP="00E62873">
            <w:pPr>
              <w:pStyle w:val="TableParagraph"/>
              <w:numPr>
                <w:ilvl w:val="1"/>
                <w:numId w:val="3"/>
              </w:numPr>
              <w:tabs>
                <w:tab w:val="left" w:pos="716"/>
              </w:tabs>
              <w:spacing w:before="6"/>
              <w:ind w:right="214"/>
              <w:rPr>
                <w:sz w:val="18"/>
              </w:rPr>
            </w:pPr>
            <w:r>
              <w:rPr>
                <w:sz w:val="18"/>
                <w:u w:val="single"/>
              </w:rPr>
              <w:t>3:</w:t>
            </w:r>
            <w:r>
              <w:rPr>
                <w:sz w:val="18"/>
              </w:rPr>
              <w:t xml:space="preserve"> Credible evidence that all targeted groups, prioritising discriminated and marginalized populations</w:t>
            </w:r>
            <w:r>
              <w:rPr>
                <w:spacing w:val="1"/>
                <w:sz w:val="18"/>
              </w:rPr>
              <w:t xml:space="preserve"> </w:t>
            </w:r>
            <w:r>
              <w:rPr>
                <w:sz w:val="18"/>
              </w:rPr>
              <w:t>that will be involved in or affected by the project, have been actively engaged in the design of the</w:t>
            </w:r>
            <w:r>
              <w:rPr>
                <w:spacing w:val="1"/>
                <w:sz w:val="18"/>
              </w:rPr>
              <w:t xml:space="preserve"> </w:t>
            </w:r>
            <w:r>
              <w:rPr>
                <w:sz w:val="18"/>
              </w:rPr>
              <w:t>project. The project has an explicit strategy to identify, engage and ensure the meaningful participation</w:t>
            </w:r>
            <w:r>
              <w:rPr>
                <w:spacing w:val="-48"/>
                <w:sz w:val="18"/>
              </w:rPr>
              <w:t xml:space="preserve"> </w:t>
            </w:r>
            <w:r>
              <w:rPr>
                <w:sz w:val="18"/>
              </w:rPr>
              <w:t>of target groups as stakeholders throughout the project, including through monitoring and decision-</w:t>
            </w:r>
            <w:r>
              <w:rPr>
                <w:spacing w:val="1"/>
                <w:sz w:val="18"/>
              </w:rPr>
              <w:t xml:space="preserve"> </w:t>
            </w:r>
            <w:r>
              <w:rPr>
                <w:sz w:val="18"/>
              </w:rPr>
              <w:t>making</w:t>
            </w:r>
            <w:r>
              <w:rPr>
                <w:spacing w:val="-1"/>
                <w:sz w:val="18"/>
              </w:rPr>
              <w:t xml:space="preserve"> </w:t>
            </w:r>
            <w:r>
              <w:rPr>
                <w:sz w:val="18"/>
              </w:rPr>
              <w:t>(e.g.,</w:t>
            </w:r>
            <w:r>
              <w:rPr>
                <w:spacing w:val="-3"/>
                <w:sz w:val="18"/>
              </w:rPr>
              <w:t xml:space="preserve"> </w:t>
            </w:r>
            <w:r>
              <w:rPr>
                <w:sz w:val="18"/>
              </w:rPr>
              <w:t>representation</w:t>
            </w:r>
            <w:r>
              <w:rPr>
                <w:spacing w:val="-3"/>
                <w:sz w:val="18"/>
              </w:rPr>
              <w:t xml:space="preserve"> </w:t>
            </w:r>
            <w:r>
              <w:rPr>
                <w:sz w:val="18"/>
              </w:rPr>
              <w:t>on</w:t>
            </w:r>
            <w:r>
              <w:rPr>
                <w:spacing w:val="-1"/>
                <w:sz w:val="18"/>
              </w:rPr>
              <w:t xml:space="preserve"> </w:t>
            </w:r>
            <w:r>
              <w:rPr>
                <w:sz w:val="18"/>
              </w:rPr>
              <w:t>the</w:t>
            </w:r>
            <w:r>
              <w:rPr>
                <w:spacing w:val="-3"/>
                <w:sz w:val="18"/>
              </w:rPr>
              <w:t xml:space="preserve"> </w:t>
            </w:r>
            <w:r>
              <w:rPr>
                <w:sz w:val="18"/>
              </w:rPr>
              <w:t>project</w:t>
            </w:r>
            <w:r>
              <w:rPr>
                <w:spacing w:val="-3"/>
                <w:sz w:val="18"/>
              </w:rPr>
              <w:t xml:space="preserve"> </w:t>
            </w:r>
            <w:r>
              <w:rPr>
                <w:sz w:val="18"/>
              </w:rPr>
              <w:t>board,</w:t>
            </w:r>
            <w:r>
              <w:rPr>
                <w:spacing w:val="-1"/>
                <w:sz w:val="18"/>
              </w:rPr>
              <w:t xml:space="preserve"> </w:t>
            </w:r>
            <w:r>
              <w:rPr>
                <w:sz w:val="18"/>
              </w:rPr>
              <w:t>inclusion</w:t>
            </w:r>
            <w:r>
              <w:rPr>
                <w:spacing w:val="-1"/>
                <w:sz w:val="18"/>
              </w:rPr>
              <w:t xml:space="preserve"> </w:t>
            </w:r>
            <w:r>
              <w:rPr>
                <w:sz w:val="18"/>
              </w:rPr>
              <w:t>in samples for</w:t>
            </w:r>
            <w:r>
              <w:rPr>
                <w:spacing w:val="-1"/>
                <w:sz w:val="18"/>
              </w:rPr>
              <w:t xml:space="preserve"> </w:t>
            </w:r>
            <w:r>
              <w:rPr>
                <w:sz w:val="18"/>
              </w:rPr>
              <w:t>evaluations,</w:t>
            </w:r>
            <w:r>
              <w:rPr>
                <w:spacing w:val="-1"/>
                <w:sz w:val="18"/>
              </w:rPr>
              <w:t xml:space="preserve"> </w:t>
            </w:r>
            <w:r>
              <w:rPr>
                <w:sz w:val="18"/>
              </w:rPr>
              <w:t>etc.)</w:t>
            </w:r>
          </w:p>
          <w:p w14:paraId="3FA1FA87" w14:textId="77777777" w:rsidR="001F16ED" w:rsidRDefault="001F16ED" w:rsidP="00E62873">
            <w:pPr>
              <w:pStyle w:val="TableParagraph"/>
              <w:numPr>
                <w:ilvl w:val="1"/>
                <w:numId w:val="3"/>
              </w:numPr>
              <w:tabs>
                <w:tab w:val="left" w:pos="716"/>
              </w:tabs>
              <w:spacing w:line="218" w:lineRule="exact"/>
              <w:ind w:hanging="270"/>
              <w:rPr>
                <w:sz w:val="18"/>
              </w:rPr>
            </w:pPr>
            <w:r>
              <w:rPr>
                <w:sz w:val="18"/>
                <w:u w:val="single"/>
              </w:rPr>
              <w:t>2:</w:t>
            </w:r>
            <w:r>
              <w:rPr>
                <w:spacing w:val="-3"/>
                <w:sz w:val="18"/>
              </w:rPr>
              <w:t xml:space="preserve"> </w:t>
            </w:r>
            <w:r>
              <w:rPr>
                <w:sz w:val="18"/>
              </w:rPr>
              <w:t>Some</w:t>
            </w:r>
            <w:r>
              <w:rPr>
                <w:spacing w:val="-1"/>
                <w:sz w:val="18"/>
              </w:rPr>
              <w:t xml:space="preserve"> </w:t>
            </w:r>
            <w:r>
              <w:rPr>
                <w:sz w:val="18"/>
              </w:rPr>
              <w:t>evidence</w:t>
            </w:r>
            <w:r>
              <w:rPr>
                <w:spacing w:val="-1"/>
                <w:sz w:val="18"/>
              </w:rPr>
              <w:t xml:space="preserve"> </w:t>
            </w:r>
            <w:r>
              <w:rPr>
                <w:sz w:val="18"/>
              </w:rPr>
              <w:t>that</w:t>
            </w:r>
            <w:r>
              <w:rPr>
                <w:spacing w:val="-2"/>
                <w:sz w:val="18"/>
              </w:rPr>
              <w:t xml:space="preserve"> </w:t>
            </w:r>
            <w:r>
              <w:rPr>
                <w:sz w:val="18"/>
              </w:rPr>
              <w:t>key</w:t>
            </w:r>
            <w:r>
              <w:rPr>
                <w:spacing w:val="-4"/>
                <w:sz w:val="18"/>
              </w:rPr>
              <w:t xml:space="preserve"> </w:t>
            </w:r>
            <w:r>
              <w:rPr>
                <w:sz w:val="18"/>
              </w:rPr>
              <w:t>targeted</w:t>
            </w:r>
            <w:r>
              <w:rPr>
                <w:spacing w:val="-4"/>
                <w:sz w:val="18"/>
              </w:rPr>
              <w:t xml:space="preserve"> </w:t>
            </w:r>
            <w:r>
              <w:rPr>
                <w:sz w:val="18"/>
              </w:rPr>
              <w:t>groups</w:t>
            </w:r>
            <w:r>
              <w:rPr>
                <w:spacing w:val="-3"/>
                <w:sz w:val="18"/>
              </w:rPr>
              <w:t xml:space="preserve"> </w:t>
            </w:r>
            <w:r>
              <w:rPr>
                <w:sz w:val="18"/>
              </w:rPr>
              <w:t>have</w:t>
            </w:r>
            <w:r>
              <w:rPr>
                <w:spacing w:val="-2"/>
                <w:sz w:val="18"/>
              </w:rPr>
              <w:t xml:space="preserve"> </w:t>
            </w:r>
            <w:r>
              <w:rPr>
                <w:sz w:val="18"/>
              </w:rPr>
              <w:t>been</w:t>
            </w:r>
            <w:r>
              <w:rPr>
                <w:spacing w:val="-4"/>
                <w:sz w:val="18"/>
              </w:rPr>
              <w:t xml:space="preserve"> </w:t>
            </w:r>
            <w:r>
              <w:rPr>
                <w:sz w:val="18"/>
              </w:rPr>
              <w:t>consulted</w:t>
            </w:r>
            <w:r>
              <w:rPr>
                <w:spacing w:val="-4"/>
                <w:sz w:val="18"/>
              </w:rPr>
              <w:t xml:space="preserve"> </w:t>
            </w:r>
            <w:r>
              <w:rPr>
                <w:sz w:val="18"/>
              </w:rPr>
              <w:t>in</w:t>
            </w:r>
            <w:r>
              <w:rPr>
                <w:spacing w:val="-2"/>
                <w:sz w:val="18"/>
              </w:rPr>
              <w:t xml:space="preserve"> </w:t>
            </w:r>
            <w:r>
              <w:rPr>
                <w:sz w:val="18"/>
              </w:rPr>
              <w:t>the</w:t>
            </w:r>
            <w:r>
              <w:rPr>
                <w:spacing w:val="2"/>
                <w:sz w:val="18"/>
              </w:rPr>
              <w:t xml:space="preserve"> </w:t>
            </w:r>
            <w:r>
              <w:rPr>
                <w:sz w:val="18"/>
              </w:rPr>
              <w:t>design</w:t>
            </w:r>
            <w:r>
              <w:rPr>
                <w:spacing w:val="-4"/>
                <w:sz w:val="18"/>
              </w:rPr>
              <w:t xml:space="preserve"> </w:t>
            </w:r>
            <w:r>
              <w:rPr>
                <w:sz w:val="18"/>
              </w:rPr>
              <w:t>of</w:t>
            </w:r>
            <w:r>
              <w:rPr>
                <w:spacing w:val="-2"/>
                <w:sz w:val="18"/>
              </w:rPr>
              <w:t xml:space="preserve"> </w:t>
            </w:r>
            <w:r>
              <w:rPr>
                <w:sz w:val="18"/>
              </w:rPr>
              <w:t>the</w:t>
            </w:r>
            <w:r>
              <w:rPr>
                <w:spacing w:val="-3"/>
                <w:sz w:val="18"/>
              </w:rPr>
              <w:t xml:space="preserve"> </w:t>
            </w:r>
            <w:r>
              <w:rPr>
                <w:sz w:val="18"/>
              </w:rPr>
              <w:t>project.</w:t>
            </w:r>
          </w:p>
          <w:p w14:paraId="4414EA7B" w14:textId="77777777" w:rsidR="001F16ED" w:rsidRDefault="001F16ED" w:rsidP="00E62873">
            <w:pPr>
              <w:pStyle w:val="TableParagraph"/>
              <w:numPr>
                <w:ilvl w:val="1"/>
                <w:numId w:val="3"/>
              </w:numPr>
              <w:tabs>
                <w:tab w:val="left" w:pos="716"/>
              </w:tabs>
              <w:spacing w:line="205" w:lineRule="exact"/>
              <w:ind w:hanging="270"/>
              <w:rPr>
                <w:sz w:val="18"/>
              </w:rPr>
            </w:pPr>
            <w:r>
              <w:rPr>
                <w:sz w:val="18"/>
                <w:u w:val="single"/>
              </w:rPr>
              <w:t>1:</w:t>
            </w:r>
            <w:r>
              <w:rPr>
                <w:spacing w:val="-3"/>
                <w:sz w:val="18"/>
              </w:rPr>
              <w:t xml:space="preserve"> </w:t>
            </w:r>
            <w:r>
              <w:rPr>
                <w:sz w:val="18"/>
              </w:rPr>
              <w:t>No</w:t>
            </w:r>
            <w:r>
              <w:rPr>
                <w:spacing w:val="-3"/>
                <w:sz w:val="18"/>
              </w:rPr>
              <w:t xml:space="preserve"> </w:t>
            </w:r>
            <w:r>
              <w:rPr>
                <w:sz w:val="18"/>
              </w:rPr>
              <w:t>evidence</w:t>
            </w:r>
            <w:r>
              <w:rPr>
                <w:spacing w:val="-1"/>
                <w:sz w:val="18"/>
              </w:rPr>
              <w:t xml:space="preserve"> </w:t>
            </w:r>
            <w:r>
              <w:rPr>
                <w:sz w:val="18"/>
              </w:rPr>
              <w:t>of</w:t>
            </w:r>
            <w:r>
              <w:rPr>
                <w:spacing w:val="-5"/>
                <w:sz w:val="18"/>
              </w:rPr>
              <w:t xml:space="preserve"> </w:t>
            </w:r>
            <w:r>
              <w:rPr>
                <w:sz w:val="18"/>
              </w:rPr>
              <w:t>engagement</w:t>
            </w:r>
            <w:r>
              <w:rPr>
                <w:spacing w:val="-4"/>
                <w:sz w:val="18"/>
              </w:rPr>
              <w:t xml:space="preserve"> </w:t>
            </w:r>
            <w:r>
              <w:rPr>
                <w:sz w:val="18"/>
              </w:rPr>
              <w:t>with targeted</w:t>
            </w:r>
            <w:r>
              <w:rPr>
                <w:spacing w:val="-3"/>
                <w:sz w:val="18"/>
              </w:rPr>
              <w:t xml:space="preserve"> </w:t>
            </w:r>
            <w:r>
              <w:rPr>
                <w:sz w:val="18"/>
              </w:rPr>
              <w:t>groups</w:t>
            </w:r>
            <w:r>
              <w:rPr>
                <w:spacing w:val="-1"/>
                <w:sz w:val="18"/>
              </w:rPr>
              <w:t xml:space="preserve"> </w:t>
            </w:r>
            <w:r>
              <w:rPr>
                <w:sz w:val="18"/>
              </w:rPr>
              <w:t>during</w:t>
            </w:r>
            <w:r>
              <w:rPr>
                <w:spacing w:val="-5"/>
                <w:sz w:val="18"/>
              </w:rPr>
              <w:t xml:space="preserve"> </w:t>
            </w:r>
            <w:r>
              <w:rPr>
                <w:sz w:val="18"/>
              </w:rPr>
              <w:t>project</w:t>
            </w:r>
            <w:r>
              <w:rPr>
                <w:spacing w:val="-2"/>
                <w:sz w:val="18"/>
              </w:rPr>
              <w:t xml:space="preserve"> </w:t>
            </w:r>
            <w:r>
              <w:rPr>
                <w:sz w:val="18"/>
              </w:rPr>
              <w:t>design.</w:t>
            </w:r>
            <w:bookmarkEnd w:id="12"/>
          </w:p>
        </w:tc>
        <w:tc>
          <w:tcPr>
            <w:tcW w:w="994" w:type="dxa"/>
          </w:tcPr>
          <w:p w14:paraId="71743790" w14:textId="77777777" w:rsidR="001F16ED" w:rsidRDefault="001F16ED" w:rsidP="00457995">
            <w:pPr>
              <w:pStyle w:val="TableParagraph"/>
              <w:spacing w:before="11" w:line="199" w:lineRule="exact"/>
              <w:ind w:left="12"/>
              <w:jc w:val="center"/>
              <w:rPr>
                <w:sz w:val="18"/>
              </w:rPr>
            </w:pPr>
            <w:r>
              <w:rPr>
                <w:w w:val="99"/>
                <w:sz w:val="18"/>
              </w:rPr>
              <w:t>3</w:t>
            </w:r>
          </w:p>
        </w:tc>
        <w:tc>
          <w:tcPr>
            <w:tcW w:w="810" w:type="dxa"/>
          </w:tcPr>
          <w:p w14:paraId="12848913" w14:textId="77777777" w:rsidR="001F16ED" w:rsidRDefault="001F16ED" w:rsidP="00457995">
            <w:pPr>
              <w:pStyle w:val="TableParagraph"/>
              <w:spacing w:before="6" w:line="204" w:lineRule="exact"/>
              <w:ind w:right="197"/>
              <w:jc w:val="right"/>
              <w:rPr>
                <w:rFonts w:ascii="Arial"/>
                <w:b/>
                <w:sz w:val="18"/>
              </w:rPr>
            </w:pPr>
            <w:r>
              <w:rPr>
                <w:rFonts w:ascii="Arial"/>
                <w:b/>
                <w:w w:val="99"/>
                <w:sz w:val="18"/>
                <w:shd w:val="clear" w:color="auto" w:fill="FFFF00"/>
              </w:rPr>
              <w:t>2</w:t>
            </w:r>
          </w:p>
        </w:tc>
      </w:tr>
      <w:tr w:rsidR="001F16ED" w14:paraId="700F9765" w14:textId="77777777" w:rsidTr="00377EAD">
        <w:trPr>
          <w:trHeight w:val="208"/>
        </w:trPr>
        <w:tc>
          <w:tcPr>
            <w:tcW w:w="9086" w:type="dxa"/>
            <w:vMerge/>
            <w:tcBorders>
              <w:top w:val="nil"/>
            </w:tcBorders>
          </w:tcPr>
          <w:p w14:paraId="59B4FCC9" w14:textId="77777777" w:rsidR="001F16ED" w:rsidRDefault="001F16ED" w:rsidP="00457995">
            <w:pPr>
              <w:rPr>
                <w:sz w:val="2"/>
                <w:szCs w:val="2"/>
              </w:rPr>
            </w:pPr>
          </w:p>
        </w:tc>
        <w:tc>
          <w:tcPr>
            <w:tcW w:w="1804" w:type="dxa"/>
            <w:gridSpan w:val="2"/>
          </w:tcPr>
          <w:p w14:paraId="0F52A1A3" w14:textId="77777777" w:rsidR="001F16ED" w:rsidRDefault="001F16ED" w:rsidP="00457995">
            <w:pPr>
              <w:pStyle w:val="TableParagraph"/>
              <w:spacing w:line="189" w:lineRule="exact"/>
              <w:ind w:left="14"/>
              <w:jc w:val="center"/>
              <w:rPr>
                <w:sz w:val="18"/>
              </w:rPr>
            </w:pPr>
            <w:r>
              <w:rPr>
                <w:w w:val="99"/>
                <w:sz w:val="18"/>
              </w:rPr>
              <w:t>1</w:t>
            </w:r>
          </w:p>
        </w:tc>
      </w:tr>
      <w:tr w:rsidR="001F16ED" w14:paraId="3BEC6BFD" w14:textId="77777777" w:rsidTr="00377EAD">
        <w:trPr>
          <w:trHeight w:val="1240"/>
        </w:trPr>
        <w:tc>
          <w:tcPr>
            <w:tcW w:w="9086" w:type="dxa"/>
            <w:vMerge/>
            <w:tcBorders>
              <w:top w:val="nil"/>
            </w:tcBorders>
          </w:tcPr>
          <w:p w14:paraId="212FEBD7" w14:textId="77777777" w:rsidR="001F16ED" w:rsidRDefault="001F16ED" w:rsidP="00457995">
            <w:pPr>
              <w:rPr>
                <w:sz w:val="2"/>
                <w:szCs w:val="2"/>
              </w:rPr>
            </w:pPr>
          </w:p>
        </w:tc>
        <w:tc>
          <w:tcPr>
            <w:tcW w:w="1804" w:type="dxa"/>
            <w:gridSpan w:val="2"/>
          </w:tcPr>
          <w:p w14:paraId="698C06C4" w14:textId="6B6A78DC" w:rsidR="001F16ED" w:rsidRDefault="001F16ED" w:rsidP="003C3653">
            <w:pPr>
              <w:pStyle w:val="TableParagraph"/>
              <w:ind w:right="120"/>
              <w:rPr>
                <w:sz w:val="18"/>
              </w:rPr>
            </w:pPr>
          </w:p>
        </w:tc>
      </w:tr>
      <w:tr w:rsidR="003C3653" w14:paraId="2C441527" w14:textId="77777777" w:rsidTr="00115450">
        <w:trPr>
          <w:trHeight w:val="861"/>
        </w:trPr>
        <w:tc>
          <w:tcPr>
            <w:tcW w:w="10890" w:type="dxa"/>
            <w:gridSpan w:val="3"/>
          </w:tcPr>
          <w:p w14:paraId="610F8A93" w14:textId="4F9732FE" w:rsidR="003C3653" w:rsidRDefault="003C3653" w:rsidP="003C3653">
            <w:pPr>
              <w:keepNext/>
              <w:spacing w:before="200"/>
              <w:rPr>
                <w:sz w:val="19"/>
              </w:rPr>
            </w:pPr>
            <w:r w:rsidRPr="003C3653">
              <w:rPr>
                <w:b/>
                <w:bCs/>
                <w:i/>
                <w:iCs/>
                <w:color w:val="00B0F0"/>
                <w:sz w:val="18"/>
              </w:rPr>
              <w:t>Justification</w:t>
            </w:r>
            <w:r w:rsidRPr="003C3653">
              <w:rPr>
                <w:i/>
                <w:iCs/>
                <w:color w:val="00B0F0"/>
                <w:sz w:val="18"/>
              </w:rPr>
              <w:t xml:space="preserve">: The project merits a Rating 2 as there is clear evidence of consultation with key target groups during project design, though not all marginalized populations were systematically engaged through formal mechanisms. The design process incorporated: (i) direct data collection from local communities, including agro-pastoralists, women's groups, and forest-dependent populations; (ii) consultations with Community Level Committees (CLCs) and CBOs that include vulnerable group representatives; and (iii) engagement with Ulema Shuras to respect local decision-making structures. However, while the capacity-building strategy includes training for women and vulnerable groups, and CLCs serve as multi-stakeholder platforms, the project lacks an explicit documented strategy for ensuring marginalized groups' continuous participation in monitoring and decision-making bodies. </w:t>
            </w:r>
          </w:p>
        </w:tc>
      </w:tr>
      <w:tr w:rsidR="001F16ED" w14:paraId="13482C7B" w14:textId="77777777" w:rsidTr="0081299E">
        <w:trPr>
          <w:trHeight w:val="861"/>
        </w:trPr>
        <w:tc>
          <w:tcPr>
            <w:tcW w:w="9086" w:type="dxa"/>
          </w:tcPr>
          <w:p w14:paraId="77F79A21" w14:textId="77777777" w:rsidR="001F16ED" w:rsidRDefault="001F16ED" w:rsidP="00457995">
            <w:pPr>
              <w:pStyle w:val="TableParagraph"/>
              <w:spacing w:before="114"/>
              <w:ind w:left="355" w:right="478" w:hanging="248"/>
              <w:rPr>
                <w:rFonts w:ascii="Arial"/>
                <w:b/>
                <w:sz w:val="18"/>
              </w:rPr>
            </w:pPr>
            <w:bookmarkStart w:id="13" w:name="_Hlk195022596"/>
            <w:r>
              <w:rPr>
                <w:rFonts w:ascii="Arial"/>
                <w:b/>
                <w:sz w:val="18"/>
              </w:rPr>
              <w:t xml:space="preserve">18. </w:t>
            </w:r>
            <w:bookmarkStart w:id="14" w:name="_Hlk195022546"/>
            <w:r>
              <w:rPr>
                <w:rFonts w:ascii="Arial"/>
                <w:b/>
                <w:sz w:val="18"/>
              </w:rPr>
              <w:t>Does the project plan for adaptation and course correction if regular monitoring activities,</w:t>
            </w:r>
            <w:r>
              <w:rPr>
                <w:rFonts w:ascii="Arial"/>
                <w:b/>
                <w:spacing w:val="1"/>
                <w:sz w:val="18"/>
              </w:rPr>
              <w:t xml:space="preserve"> </w:t>
            </w:r>
            <w:r>
              <w:rPr>
                <w:rFonts w:ascii="Arial"/>
                <w:b/>
                <w:sz w:val="18"/>
              </w:rPr>
              <w:t>evaluation, and lesson learned demonstrate there are better approaches to achieve the intended</w:t>
            </w:r>
            <w:r>
              <w:rPr>
                <w:rFonts w:ascii="Arial"/>
                <w:b/>
                <w:spacing w:val="-47"/>
                <w:sz w:val="18"/>
              </w:rPr>
              <w:t xml:space="preserve"> </w:t>
            </w:r>
            <w:r>
              <w:rPr>
                <w:rFonts w:ascii="Arial"/>
                <w:b/>
                <w:sz w:val="18"/>
              </w:rPr>
              <w:t>results</w:t>
            </w:r>
            <w:r>
              <w:rPr>
                <w:rFonts w:ascii="Arial"/>
                <w:b/>
                <w:spacing w:val="-1"/>
                <w:sz w:val="18"/>
              </w:rPr>
              <w:t xml:space="preserve"> </w:t>
            </w:r>
            <w:r>
              <w:rPr>
                <w:rFonts w:ascii="Arial"/>
                <w:b/>
                <w:sz w:val="18"/>
              </w:rPr>
              <w:t>and/or circumstances change during</w:t>
            </w:r>
            <w:r>
              <w:rPr>
                <w:rFonts w:ascii="Arial"/>
                <w:b/>
                <w:spacing w:val="-1"/>
                <w:sz w:val="18"/>
              </w:rPr>
              <w:t xml:space="preserve"> </w:t>
            </w:r>
            <w:r>
              <w:rPr>
                <w:rFonts w:ascii="Arial"/>
                <w:b/>
                <w:sz w:val="18"/>
              </w:rPr>
              <w:t>implementation?</w:t>
            </w:r>
            <w:bookmarkEnd w:id="14"/>
          </w:p>
        </w:tc>
        <w:tc>
          <w:tcPr>
            <w:tcW w:w="994" w:type="dxa"/>
          </w:tcPr>
          <w:p w14:paraId="70E0E04B" w14:textId="77777777" w:rsidR="001F16ED" w:rsidRPr="000720E0" w:rsidRDefault="001F16ED" w:rsidP="00457995">
            <w:pPr>
              <w:pStyle w:val="TableParagraph"/>
              <w:spacing w:before="10"/>
              <w:rPr>
                <w:bCs/>
                <w:sz w:val="18"/>
              </w:rPr>
            </w:pPr>
          </w:p>
          <w:p w14:paraId="421A4469" w14:textId="77777777" w:rsidR="001F16ED" w:rsidRPr="000720E0" w:rsidRDefault="001F16ED" w:rsidP="00457995">
            <w:pPr>
              <w:pStyle w:val="TableParagraph"/>
              <w:ind w:left="172" w:right="92" w:hanging="51"/>
              <w:rPr>
                <w:rFonts w:ascii="Arial"/>
                <w:bCs/>
                <w:sz w:val="18"/>
                <w:shd w:val="clear" w:color="auto" w:fill="FFFF00"/>
              </w:rPr>
            </w:pPr>
            <w:r w:rsidRPr="000720E0">
              <w:rPr>
                <w:rFonts w:ascii="Arial"/>
                <w:bCs/>
                <w:sz w:val="18"/>
                <w:shd w:val="clear" w:color="auto" w:fill="FFFF00"/>
              </w:rPr>
              <w:t>Yes</w:t>
            </w:r>
            <w:r w:rsidRPr="000720E0">
              <w:rPr>
                <w:rFonts w:ascii="Arial"/>
                <w:bCs/>
                <w:spacing w:val="-47"/>
                <w:sz w:val="18"/>
              </w:rPr>
              <w:t xml:space="preserve"> </w:t>
            </w:r>
            <w:r w:rsidRPr="000720E0">
              <w:rPr>
                <w:rFonts w:ascii="Arial"/>
                <w:bCs/>
                <w:sz w:val="18"/>
                <w:shd w:val="clear" w:color="auto" w:fill="FFFF00"/>
              </w:rPr>
              <w:t>(3)</w:t>
            </w:r>
          </w:p>
          <w:p w14:paraId="7E098445" w14:textId="52314AE8" w:rsidR="000720E0" w:rsidRPr="000720E0" w:rsidRDefault="000720E0" w:rsidP="000720E0">
            <w:pPr>
              <w:pStyle w:val="TableParagraph"/>
              <w:ind w:right="92"/>
              <w:rPr>
                <w:rFonts w:ascii="Arial"/>
                <w:bCs/>
                <w:sz w:val="18"/>
              </w:rPr>
            </w:pPr>
          </w:p>
        </w:tc>
        <w:tc>
          <w:tcPr>
            <w:tcW w:w="810" w:type="dxa"/>
          </w:tcPr>
          <w:p w14:paraId="4E2441FA" w14:textId="77777777" w:rsidR="001F16ED" w:rsidRDefault="001F16ED" w:rsidP="00457995">
            <w:pPr>
              <w:pStyle w:val="TableParagraph"/>
              <w:spacing w:before="3"/>
              <w:rPr>
                <w:sz w:val="19"/>
              </w:rPr>
            </w:pPr>
          </w:p>
          <w:p w14:paraId="6003F7D9" w14:textId="77777777" w:rsidR="001F16ED" w:rsidRDefault="001F16ED" w:rsidP="00457995">
            <w:pPr>
              <w:pStyle w:val="TableParagraph"/>
              <w:ind w:left="146" w:right="114" w:hanging="5"/>
              <w:rPr>
                <w:sz w:val="18"/>
              </w:rPr>
            </w:pPr>
            <w:r>
              <w:rPr>
                <w:sz w:val="18"/>
              </w:rPr>
              <w:t>No</w:t>
            </w:r>
            <w:r>
              <w:rPr>
                <w:spacing w:val="-48"/>
                <w:sz w:val="18"/>
              </w:rPr>
              <w:t xml:space="preserve"> </w:t>
            </w:r>
            <w:r>
              <w:rPr>
                <w:sz w:val="18"/>
              </w:rPr>
              <w:t>(1)</w:t>
            </w:r>
          </w:p>
        </w:tc>
      </w:tr>
      <w:tr w:rsidR="003C3653" w14:paraId="391F7404" w14:textId="77777777" w:rsidTr="003907AC">
        <w:trPr>
          <w:trHeight w:val="621"/>
        </w:trPr>
        <w:tc>
          <w:tcPr>
            <w:tcW w:w="10890" w:type="dxa"/>
            <w:gridSpan w:val="3"/>
          </w:tcPr>
          <w:p w14:paraId="5B256A60" w14:textId="3B7D00F4" w:rsidR="003C3653" w:rsidRPr="003C3653" w:rsidRDefault="003C3653" w:rsidP="003C3653">
            <w:pPr>
              <w:keepNext/>
              <w:spacing w:before="200"/>
              <w:rPr>
                <w:i/>
                <w:iCs/>
                <w:color w:val="00B0F0"/>
                <w:sz w:val="18"/>
              </w:rPr>
            </w:pPr>
            <w:r w:rsidRPr="003C3653">
              <w:rPr>
                <w:b/>
                <w:bCs/>
                <w:i/>
                <w:iCs/>
                <w:color w:val="00B0F0"/>
                <w:sz w:val="18"/>
              </w:rPr>
              <w:t xml:space="preserve">Justification: </w:t>
            </w:r>
            <w:r w:rsidRPr="003C3653">
              <w:rPr>
                <w:i/>
                <w:iCs/>
                <w:color w:val="00B0F0"/>
                <w:sz w:val="18"/>
              </w:rPr>
              <w:t>The CCLF project has established robust mechanisms for adaptation and course correction throughout implementation. The project's comprehensive M&amp;E system includes: (i) regular progress reviews through quarterly and annual reporting; (ii) mid-term and terminal evaluations to assess effectiveness; and (iii) knowledge management processes to capture and disseminate lessons learned. Specifically, the project will:</w:t>
            </w:r>
          </w:p>
          <w:p w14:paraId="456EC861" w14:textId="77777777" w:rsidR="003C3653" w:rsidRPr="003C3653" w:rsidRDefault="003C3653" w:rsidP="003C3653">
            <w:pPr>
              <w:pStyle w:val="ListParagraph"/>
              <w:keepNext/>
              <w:numPr>
                <w:ilvl w:val="0"/>
                <w:numId w:val="26"/>
              </w:numPr>
              <w:rPr>
                <w:i/>
                <w:iCs/>
                <w:color w:val="00B0F0"/>
                <w:sz w:val="18"/>
              </w:rPr>
            </w:pPr>
            <w:r w:rsidRPr="003C3653">
              <w:rPr>
                <w:i/>
                <w:iCs/>
                <w:color w:val="00B0F0"/>
                <w:sz w:val="18"/>
              </w:rPr>
              <w:t>Conduct annual third-party monitoring and financial audits to ensure accountability</w:t>
            </w:r>
          </w:p>
          <w:p w14:paraId="460A1378" w14:textId="77777777" w:rsidR="003C3653" w:rsidRPr="003C3653" w:rsidRDefault="003C3653" w:rsidP="003C3653">
            <w:pPr>
              <w:pStyle w:val="ListParagraph"/>
              <w:keepNext/>
              <w:numPr>
                <w:ilvl w:val="0"/>
                <w:numId w:val="26"/>
              </w:numPr>
              <w:rPr>
                <w:i/>
                <w:iCs/>
                <w:color w:val="00B0F0"/>
                <w:sz w:val="18"/>
              </w:rPr>
            </w:pPr>
            <w:r w:rsidRPr="003C3653">
              <w:rPr>
                <w:i/>
                <w:iCs/>
                <w:color w:val="00B0F0"/>
                <w:sz w:val="18"/>
              </w:rPr>
              <w:t>Implement cross-provincial learning visits to share best practices among communities</w:t>
            </w:r>
          </w:p>
          <w:p w14:paraId="0B99C175" w14:textId="77777777" w:rsidR="003C3653" w:rsidRPr="003C3653" w:rsidRDefault="003C3653" w:rsidP="003C3653">
            <w:pPr>
              <w:pStyle w:val="ListParagraph"/>
              <w:keepNext/>
              <w:numPr>
                <w:ilvl w:val="0"/>
                <w:numId w:val="26"/>
              </w:numPr>
              <w:rPr>
                <w:i/>
                <w:iCs/>
                <w:color w:val="00B0F0"/>
                <w:sz w:val="18"/>
              </w:rPr>
            </w:pPr>
            <w:r w:rsidRPr="003C3653">
              <w:rPr>
                <w:i/>
                <w:iCs/>
                <w:color w:val="00B0F0"/>
                <w:sz w:val="18"/>
              </w:rPr>
              <w:t>Maintain flexibility to adjust approaches based on monitoring of the Gender Action Plan, Indigenous Peoples Plan, and Stakeholder Engagement Plan</w:t>
            </w:r>
          </w:p>
          <w:p w14:paraId="249F5755" w14:textId="77777777" w:rsidR="003C3653" w:rsidRPr="003C3653" w:rsidRDefault="003C3653" w:rsidP="003C3653">
            <w:pPr>
              <w:pStyle w:val="ListParagraph"/>
              <w:keepNext/>
              <w:numPr>
                <w:ilvl w:val="0"/>
                <w:numId w:val="26"/>
              </w:numPr>
              <w:rPr>
                <w:i/>
                <w:iCs/>
                <w:color w:val="00B0F0"/>
                <w:sz w:val="18"/>
              </w:rPr>
            </w:pPr>
            <w:r w:rsidRPr="003C3653">
              <w:rPr>
                <w:i/>
                <w:iCs/>
                <w:color w:val="00B0F0"/>
                <w:sz w:val="18"/>
              </w:rPr>
              <w:t>Incorporate findings from the Project Implementation Reviews (PIR) into adaptive management</w:t>
            </w:r>
          </w:p>
          <w:p w14:paraId="0FE629B4" w14:textId="77777777" w:rsidR="003C3653" w:rsidRPr="003C3653" w:rsidRDefault="003C3653" w:rsidP="003C3653">
            <w:pPr>
              <w:pStyle w:val="ListParagraph"/>
              <w:keepNext/>
              <w:numPr>
                <w:ilvl w:val="0"/>
                <w:numId w:val="26"/>
              </w:numPr>
              <w:rPr>
                <w:i/>
                <w:iCs/>
                <w:color w:val="00B0F0"/>
                <w:sz w:val="18"/>
              </w:rPr>
            </w:pPr>
            <w:r w:rsidRPr="003C3653">
              <w:rPr>
                <w:i/>
                <w:iCs/>
                <w:color w:val="00B0F0"/>
                <w:sz w:val="18"/>
              </w:rPr>
              <w:t>Utilize the Community Level Committees (CLCs) as feedback mechanisms to identify needed adjustments</w:t>
            </w:r>
          </w:p>
          <w:p w14:paraId="0BDA9F5B" w14:textId="77777777" w:rsidR="003C3653" w:rsidRPr="003C3653" w:rsidRDefault="003C3653" w:rsidP="003C3653">
            <w:pPr>
              <w:keepNext/>
              <w:spacing w:before="200"/>
              <w:rPr>
                <w:i/>
                <w:iCs/>
                <w:color w:val="00B0F0"/>
                <w:sz w:val="18"/>
              </w:rPr>
            </w:pPr>
            <w:r w:rsidRPr="003C3653">
              <w:rPr>
                <w:i/>
                <w:iCs/>
                <w:color w:val="00B0F0"/>
                <w:sz w:val="18"/>
              </w:rPr>
              <w:t>These systems are designed to identify successful approaches from climate-resilient agriculture, water management, and forestry interventions, allowing for real-time adaptation. The bottom-up implementation approach through CLCs and CBOs ensures local knowledge informs project adjustments. Furthermore, alignment with UNDP's Transitional Country Programme Strategy provides an institutional framework for responding to changing circumstances in Afghanistan's complex operating environment.</w:t>
            </w:r>
          </w:p>
          <w:p w14:paraId="12CC0D1B" w14:textId="77777777" w:rsidR="003C3653" w:rsidRDefault="003C3653" w:rsidP="00457995">
            <w:pPr>
              <w:pStyle w:val="TableParagraph"/>
              <w:spacing w:before="102"/>
              <w:ind w:left="146" w:right="114" w:hanging="5"/>
              <w:rPr>
                <w:sz w:val="18"/>
              </w:rPr>
            </w:pPr>
          </w:p>
        </w:tc>
      </w:tr>
      <w:bookmarkEnd w:id="13"/>
      <w:tr w:rsidR="001F16ED" w14:paraId="4521A2E8" w14:textId="77777777" w:rsidTr="0081299E">
        <w:trPr>
          <w:trHeight w:val="621"/>
        </w:trPr>
        <w:tc>
          <w:tcPr>
            <w:tcW w:w="9086" w:type="dxa"/>
            <w:vMerge w:val="restart"/>
          </w:tcPr>
          <w:p w14:paraId="52DF2CB2" w14:textId="77777777" w:rsidR="001F16ED" w:rsidRDefault="001F16ED" w:rsidP="00457995">
            <w:pPr>
              <w:pStyle w:val="TableParagraph"/>
              <w:spacing w:line="242" w:lineRule="auto"/>
              <w:ind w:left="355" w:right="306" w:hanging="248"/>
              <w:rPr>
                <w:rFonts w:ascii="Arial"/>
                <w:b/>
                <w:sz w:val="18"/>
              </w:rPr>
            </w:pPr>
            <w:r>
              <w:rPr>
                <w:rFonts w:ascii="Arial"/>
                <w:b/>
                <w:sz w:val="18"/>
              </w:rPr>
              <w:t xml:space="preserve">19. </w:t>
            </w:r>
            <w:bookmarkStart w:id="15" w:name="_Hlk195022876"/>
            <w:r>
              <w:rPr>
                <w:rFonts w:ascii="Arial"/>
                <w:b/>
                <w:sz w:val="18"/>
              </w:rPr>
              <w:t>The gender marker for all project outputs are scored at GEN2 or GEN3, indicating that gender has</w:t>
            </w:r>
            <w:r>
              <w:rPr>
                <w:rFonts w:ascii="Arial"/>
                <w:b/>
                <w:spacing w:val="-47"/>
                <w:sz w:val="18"/>
              </w:rPr>
              <w:t xml:space="preserve"> </w:t>
            </w:r>
            <w:r>
              <w:rPr>
                <w:rFonts w:ascii="Arial"/>
                <w:b/>
                <w:sz w:val="18"/>
              </w:rPr>
              <w:t>been fully</w:t>
            </w:r>
            <w:r>
              <w:rPr>
                <w:rFonts w:ascii="Arial"/>
                <w:b/>
                <w:spacing w:val="-6"/>
                <w:sz w:val="18"/>
              </w:rPr>
              <w:t xml:space="preserve"> </w:t>
            </w:r>
            <w:r>
              <w:rPr>
                <w:rFonts w:ascii="Arial"/>
                <w:b/>
                <w:sz w:val="18"/>
              </w:rPr>
              <w:t>mainstreamed</w:t>
            </w:r>
            <w:r>
              <w:rPr>
                <w:rFonts w:ascii="Arial"/>
                <w:b/>
                <w:spacing w:val="-1"/>
                <w:sz w:val="18"/>
              </w:rPr>
              <w:t xml:space="preserve"> </w:t>
            </w:r>
            <w:r>
              <w:rPr>
                <w:rFonts w:ascii="Arial"/>
                <w:b/>
                <w:sz w:val="18"/>
              </w:rPr>
              <w:t>into all project outputs at a</w:t>
            </w:r>
            <w:r>
              <w:rPr>
                <w:rFonts w:ascii="Arial"/>
                <w:b/>
                <w:spacing w:val="-2"/>
                <w:sz w:val="18"/>
              </w:rPr>
              <w:t xml:space="preserve"> </w:t>
            </w:r>
            <w:r>
              <w:rPr>
                <w:rFonts w:ascii="Arial"/>
                <w:b/>
                <w:sz w:val="18"/>
              </w:rPr>
              <w:t>minimum.</w:t>
            </w:r>
          </w:p>
          <w:p w14:paraId="56C2837A" w14:textId="77777777" w:rsidR="001F16ED" w:rsidRDefault="001F16ED" w:rsidP="00457995">
            <w:pPr>
              <w:pStyle w:val="TableParagraph"/>
              <w:spacing w:before="116"/>
              <w:ind w:left="107"/>
              <w:rPr>
                <w:sz w:val="18"/>
              </w:rPr>
            </w:pPr>
            <w:r>
              <w:rPr>
                <w:sz w:val="18"/>
              </w:rPr>
              <w:t>*Note:</w:t>
            </w:r>
            <w:r>
              <w:rPr>
                <w:spacing w:val="-2"/>
                <w:sz w:val="18"/>
              </w:rPr>
              <w:t xml:space="preserve"> </w:t>
            </w:r>
            <w:r>
              <w:rPr>
                <w:sz w:val="18"/>
              </w:rPr>
              <w:t>Management</w:t>
            </w:r>
            <w:r>
              <w:rPr>
                <w:spacing w:val="-1"/>
                <w:sz w:val="18"/>
              </w:rPr>
              <w:t xml:space="preserve"> </w:t>
            </w:r>
            <w:r>
              <w:rPr>
                <w:sz w:val="18"/>
              </w:rPr>
              <w:t>Action</w:t>
            </w:r>
            <w:r>
              <w:rPr>
                <w:spacing w:val="-2"/>
                <w:sz w:val="18"/>
              </w:rPr>
              <w:t xml:space="preserve"> </w:t>
            </w:r>
            <w:r>
              <w:rPr>
                <w:sz w:val="18"/>
              </w:rPr>
              <w:t>or</w:t>
            </w:r>
            <w:r>
              <w:rPr>
                <w:spacing w:val="-3"/>
                <w:sz w:val="18"/>
              </w:rPr>
              <w:t xml:space="preserve"> </w:t>
            </w:r>
            <w:r>
              <w:rPr>
                <w:sz w:val="18"/>
              </w:rPr>
              <w:t>strong</w:t>
            </w:r>
            <w:r>
              <w:rPr>
                <w:spacing w:val="-1"/>
                <w:sz w:val="18"/>
              </w:rPr>
              <w:t xml:space="preserve"> </w:t>
            </w:r>
            <w:r>
              <w:rPr>
                <w:sz w:val="18"/>
              </w:rPr>
              <w:t>management</w:t>
            </w:r>
            <w:r>
              <w:rPr>
                <w:spacing w:val="-2"/>
                <w:sz w:val="18"/>
              </w:rPr>
              <w:t xml:space="preserve"> </w:t>
            </w:r>
            <w:r>
              <w:rPr>
                <w:sz w:val="18"/>
              </w:rPr>
              <w:t>justification</w:t>
            </w:r>
            <w:r>
              <w:rPr>
                <w:spacing w:val="-1"/>
                <w:sz w:val="18"/>
              </w:rPr>
              <w:t xml:space="preserve"> </w:t>
            </w:r>
            <w:r>
              <w:rPr>
                <w:sz w:val="18"/>
              </w:rPr>
              <w:t>must</w:t>
            </w:r>
            <w:r>
              <w:rPr>
                <w:spacing w:val="-1"/>
                <w:sz w:val="18"/>
              </w:rPr>
              <w:t xml:space="preserve"> </w:t>
            </w:r>
            <w:r>
              <w:rPr>
                <w:sz w:val="18"/>
              </w:rPr>
              <w:t>be</w:t>
            </w:r>
            <w:r>
              <w:rPr>
                <w:spacing w:val="-2"/>
                <w:sz w:val="18"/>
              </w:rPr>
              <w:t xml:space="preserve"> </w:t>
            </w:r>
            <w:r>
              <w:rPr>
                <w:sz w:val="18"/>
              </w:rPr>
              <w:t>given</w:t>
            </w:r>
            <w:r>
              <w:rPr>
                <w:spacing w:val="-3"/>
                <w:sz w:val="18"/>
              </w:rPr>
              <w:t xml:space="preserve"> </w:t>
            </w:r>
            <w:r>
              <w:rPr>
                <w:sz w:val="18"/>
              </w:rPr>
              <w:t>for</w:t>
            </w:r>
            <w:r>
              <w:rPr>
                <w:spacing w:val="-3"/>
                <w:sz w:val="18"/>
              </w:rPr>
              <w:t xml:space="preserve"> </w:t>
            </w:r>
            <w:r>
              <w:rPr>
                <w:sz w:val="18"/>
              </w:rPr>
              <w:t>a</w:t>
            </w:r>
            <w:r>
              <w:rPr>
                <w:spacing w:val="-2"/>
                <w:sz w:val="18"/>
              </w:rPr>
              <w:t xml:space="preserve"> </w:t>
            </w:r>
            <w:r>
              <w:rPr>
                <w:sz w:val="18"/>
              </w:rPr>
              <w:t>score</w:t>
            </w:r>
            <w:r>
              <w:rPr>
                <w:spacing w:val="-3"/>
                <w:sz w:val="18"/>
              </w:rPr>
              <w:t xml:space="preserve"> </w:t>
            </w:r>
            <w:r>
              <w:rPr>
                <w:sz w:val="18"/>
              </w:rPr>
              <w:t>of</w:t>
            </w:r>
            <w:r>
              <w:rPr>
                <w:spacing w:val="-3"/>
                <w:sz w:val="18"/>
              </w:rPr>
              <w:t xml:space="preserve"> </w:t>
            </w:r>
            <w:r>
              <w:rPr>
                <w:sz w:val="18"/>
              </w:rPr>
              <w:t>“no”</w:t>
            </w:r>
            <w:bookmarkEnd w:id="15"/>
          </w:p>
        </w:tc>
        <w:tc>
          <w:tcPr>
            <w:tcW w:w="994" w:type="dxa"/>
          </w:tcPr>
          <w:p w14:paraId="7F3ABEDA" w14:textId="19A44A2D" w:rsidR="001F16ED" w:rsidRDefault="001F16ED" w:rsidP="00457995">
            <w:pPr>
              <w:pStyle w:val="TableParagraph"/>
              <w:spacing w:before="97"/>
              <w:ind w:left="172" w:right="89" w:hanging="48"/>
              <w:rPr>
                <w:rFonts w:ascii="Arial"/>
                <w:b/>
                <w:sz w:val="18"/>
              </w:rPr>
            </w:pPr>
            <w:r>
              <w:rPr>
                <w:rFonts w:ascii="Arial"/>
                <w:b/>
                <w:sz w:val="18"/>
                <w:shd w:val="clear" w:color="auto" w:fill="FFFF00"/>
              </w:rPr>
              <w:t>Yes</w:t>
            </w:r>
            <w:r>
              <w:rPr>
                <w:rFonts w:ascii="Arial"/>
                <w:b/>
                <w:spacing w:val="-47"/>
                <w:sz w:val="18"/>
              </w:rPr>
              <w:t xml:space="preserve"> </w:t>
            </w:r>
          </w:p>
        </w:tc>
        <w:tc>
          <w:tcPr>
            <w:tcW w:w="810" w:type="dxa"/>
          </w:tcPr>
          <w:p w14:paraId="0BB8A1BE" w14:textId="19A5E82A" w:rsidR="001F16ED" w:rsidRDefault="001F16ED" w:rsidP="00457995">
            <w:pPr>
              <w:pStyle w:val="TableParagraph"/>
              <w:spacing w:before="102"/>
              <w:ind w:left="146" w:right="114" w:hanging="5"/>
              <w:rPr>
                <w:sz w:val="18"/>
              </w:rPr>
            </w:pPr>
            <w:r>
              <w:rPr>
                <w:sz w:val="18"/>
              </w:rPr>
              <w:t>No</w:t>
            </w:r>
          </w:p>
        </w:tc>
      </w:tr>
      <w:tr w:rsidR="001F16ED" w14:paraId="06328828" w14:textId="77777777" w:rsidTr="00377EAD">
        <w:trPr>
          <w:trHeight w:val="1240"/>
        </w:trPr>
        <w:tc>
          <w:tcPr>
            <w:tcW w:w="9086" w:type="dxa"/>
            <w:vMerge/>
            <w:tcBorders>
              <w:top w:val="nil"/>
            </w:tcBorders>
          </w:tcPr>
          <w:p w14:paraId="3673708E" w14:textId="77777777" w:rsidR="001F16ED" w:rsidRDefault="001F16ED" w:rsidP="00457995">
            <w:pPr>
              <w:rPr>
                <w:sz w:val="2"/>
                <w:szCs w:val="2"/>
              </w:rPr>
            </w:pPr>
          </w:p>
        </w:tc>
        <w:tc>
          <w:tcPr>
            <w:tcW w:w="1804" w:type="dxa"/>
            <w:gridSpan w:val="2"/>
          </w:tcPr>
          <w:p w14:paraId="67D8E0BC" w14:textId="4EAE4009" w:rsidR="00E92297" w:rsidRPr="00E92297" w:rsidRDefault="00E92297" w:rsidP="00E92297">
            <w:pPr>
              <w:pStyle w:val="TableParagraph"/>
              <w:spacing w:line="189" w:lineRule="exact"/>
              <w:ind w:right="124"/>
              <w:rPr>
                <w:rFonts w:ascii="Arial"/>
                <w:b/>
                <w:bCs/>
                <w:sz w:val="18"/>
              </w:rPr>
            </w:pPr>
          </w:p>
        </w:tc>
      </w:tr>
      <w:tr w:rsidR="0081299E" w14:paraId="05DC2B28" w14:textId="77777777" w:rsidTr="0081299E">
        <w:trPr>
          <w:trHeight w:val="441"/>
        </w:trPr>
        <w:tc>
          <w:tcPr>
            <w:tcW w:w="10890" w:type="dxa"/>
            <w:gridSpan w:val="3"/>
            <w:shd w:val="clear" w:color="auto" w:fill="FFFFFF" w:themeFill="background1"/>
          </w:tcPr>
          <w:p w14:paraId="3DDC7CD8" w14:textId="77777777" w:rsidR="0081299E" w:rsidRDefault="0081299E" w:rsidP="0081299E">
            <w:pPr>
              <w:keepNext/>
              <w:spacing w:before="200"/>
              <w:rPr>
                <w:i/>
                <w:iCs/>
                <w:color w:val="00B0F0"/>
                <w:sz w:val="18"/>
              </w:rPr>
            </w:pPr>
            <w:r w:rsidRPr="0081299E">
              <w:rPr>
                <w:b/>
                <w:bCs/>
                <w:i/>
                <w:iCs/>
                <w:color w:val="00B0F0"/>
                <w:sz w:val="18"/>
              </w:rPr>
              <w:lastRenderedPageBreak/>
              <w:t>Justification</w:t>
            </w:r>
            <w:r w:rsidRPr="0081299E">
              <w:rPr>
                <w:i/>
                <w:iCs/>
                <w:color w:val="00B0F0"/>
                <w:sz w:val="18"/>
              </w:rPr>
              <w:t>: The CCLF project has been designed with a GEN2/GEN3 gender marker, demonstrating full gender mainstreaming across all outputs. This is evidenced by: (1) a comprehensive Gender Analysis and Action Plan (GAP) that has been specifically updated (October 2024) to address Afghanistan's evolving context; (2) deliberate strategies to ensure women's participation within Islamic frameworks through engagement with Ulema Shuras and female Islamic scholars; and (3) gender-sensitive implementation approaches across all project components. The project incorporates 18 specific gender mainstreaming strategies (as detailed in the GAP) that address both practical needs and strategic interests of women, including: creating women-only spaces for training and decision-making; utilizing Islamic finance models; ensuring mahram-accompanied participation where needed; and targeting women's representation in all productive activities (agriculture, livestock, NTFP harvesting). These measures are carefully designed to respect cultural norms while advancing women's economic participation. The gender marker is further justified by the project's systematic approach to monitoring gender outcomes through sex-disaggregated indicators and regular consultations with women's groups and religious leaders to adapt implementation as needed.</w:t>
            </w:r>
          </w:p>
          <w:p w14:paraId="14651B7C" w14:textId="5AE2DA12" w:rsidR="0081299E" w:rsidRPr="0081299E" w:rsidRDefault="0081299E" w:rsidP="0081299E">
            <w:pPr>
              <w:keepNext/>
              <w:spacing w:before="200"/>
              <w:rPr>
                <w:i/>
                <w:iCs/>
                <w:color w:val="00B0F0"/>
                <w:sz w:val="18"/>
              </w:rPr>
            </w:pPr>
          </w:p>
        </w:tc>
      </w:tr>
      <w:tr w:rsidR="001F16ED" w14:paraId="5CCB5FB7" w14:textId="77777777" w:rsidTr="00377EAD">
        <w:trPr>
          <w:trHeight w:val="441"/>
        </w:trPr>
        <w:tc>
          <w:tcPr>
            <w:tcW w:w="10890" w:type="dxa"/>
            <w:gridSpan w:val="3"/>
            <w:shd w:val="clear" w:color="auto" w:fill="A8D08D"/>
          </w:tcPr>
          <w:p w14:paraId="5B9E23AC" w14:textId="77777777" w:rsidR="001F16ED" w:rsidRDefault="001F16ED" w:rsidP="00457995">
            <w:pPr>
              <w:pStyle w:val="TableParagraph"/>
              <w:spacing w:before="114"/>
              <w:ind w:left="270"/>
              <w:rPr>
                <w:rFonts w:ascii="Arial"/>
                <w:b/>
                <w:sz w:val="14"/>
              </w:rPr>
            </w:pPr>
            <w:r>
              <w:rPr>
                <w:rFonts w:ascii="Arial"/>
                <w:b/>
                <w:sz w:val="18"/>
              </w:rPr>
              <w:t>S</w:t>
            </w:r>
            <w:r>
              <w:rPr>
                <w:rFonts w:ascii="Arial"/>
                <w:b/>
                <w:sz w:val="14"/>
              </w:rPr>
              <w:t>USTAINABILITY</w:t>
            </w:r>
            <w:r>
              <w:rPr>
                <w:rFonts w:ascii="Arial"/>
                <w:b/>
                <w:spacing w:val="-5"/>
                <w:sz w:val="14"/>
              </w:rPr>
              <w:t xml:space="preserve"> </w:t>
            </w:r>
            <w:r>
              <w:rPr>
                <w:rFonts w:ascii="Arial"/>
                <w:b/>
                <w:sz w:val="18"/>
              </w:rPr>
              <w:t>&amp;</w:t>
            </w:r>
            <w:r>
              <w:rPr>
                <w:rFonts w:ascii="Arial"/>
                <w:b/>
                <w:spacing w:val="-12"/>
                <w:sz w:val="18"/>
              </w:rPr>
              <w:t xml:space="preserve"> </w:t>
            </w:r>
            <w:r>
              <w:rPr>
                <w:rFonts w:ascii="Arial"/>
                <w:b/>
                <w:sz w:val="18"/>
              </w:rPr>
              <w:t>N</w:t>
            </w:r>
            <w:r>
              <w:rPr>
                <w:rFonts w:ascii="Arial"/>
                <w:b/>
                <w:sz w:val="14"/>
              </w:rPr>
              <w:t>ATIONAL</w:t>
            </w:r>
            <w:r>
              <w:rPr>
                <w:rFonts w:ascii="Arial"/>
                <w:b/>
                <w:spacing w:val="-2"/>
                <w:sz w:val="14"/>
              </w:rPr>
              <w:t xml:space="preserve"> </w:t>
            </w:r>
            <w:r>
              <w:rPr>
                <w:rFonts w:ascii="Arial"/>
                <w:b/>
                <w:sz w:val="18"/>
              </w:rPr>
              <w:t>O</w:t>
            </w:r>
            <w:r>
              <w:rPr>
                <w:rFonts w:ascii="Arial"/>
                <w:b/>
                <w:sz w:val="14"/>
              </w:rPr>
              <w:t>WNERSHIP</w:t>
            </w:r>
          </w:p>
        </w:tc>
      </w:tr>
      <w:tr w:rsidR="001F16ED" w14:paraId="7A8B6A7E" w14:textId="77777777" w:rsidTr="0081299E">
        <w:trPr>
          <w:trHeight w:val="232"/>
        </w:trPr>
        <w:tc>
          <w:tcPr>
            <w:tcW w:w="9086" w:type="dxa"/>
            <w:vMerge w:val="restart"/>
          </w:tcPr>
          <w:p w14:paraId="0123CE58" w14:textId="77777777" w:rsidR="001F16ED" w:rsidRDefault="001F16ED" w:rsidP="00E62873">
            <w:pPr>
              <w:pStyle w:val="TableParagraph"/>
              <w:numPr>
                <w:ilvl w:val="0"/>
                <w:numId w:val="2"/>
              </w:numPr>
              <w:tabs>
                <w:tab w:val="left" w:pos="411"/>
              </w:tabs>
              <w:spacing w:before="116"/>
              <w:ind w:hanging="304"/>
              <w:rPr>
                <w:rFonts w:ascii="Arial"/>
                <w:b/>
                <w:sz w:val="18"/>
              </w:rPr>
            </w:pPr>
            <w:r>
              <w:rPr>
                <w:rFonts w:ascii="Arial"/>
                <w:b/>
                <w:sz w:val="18"/>
              </w:rPr>
              <w:t>Have</w:t>
            </w:r>
            <w:r>
              <w:rPr>
                <w:rFonts w:ascii="Arial"/>
                <w:b/>
                <w:spacing w:val="-2"/>
                <w:sz w:val="18"/>
              </w:rPr>
              <w:t xml:space="preserve"> </w:t>
            </w:r>
            <w:r>
              <w:rPr>
                <w:rFonts w:ascii="Arial"/>
                <w:b/>
                <w:sz w:val="18"/>
              </w:rPr>
              <w:t>national/regional/global partners</w:t>
            </w:r>
            <w:r>
              <w:rPr>
                <w:rFonts w:ascii="Arial"/>
                <w:b/>
                <w:spacing w:val="-1"/>
                <w:sz w:val="18"/>
              </w:rPr>
              <w:t xml:space="preserve"> </w:t>
            </w:r>
            <w:r>
              <w:rPr>
                <w:rFonts w:ascii="Arial"/>
                <w:b/>
                <w:sz w:val="18"/>
              </w:rPr>
              <w:t>led,</w:t>
            </w:r>
            <w:r>
              <w:rPr>
                <w:rFonts w:ascii="Arial"/>
                <w:b/>
                <w:spacing w:val="-1"/>
                <w:sz w:val="18"/>
              </w:rPr>
              <w:t xml:space="preserve"> </w:t>
            </w:r>
            <w:r>
              <w:rPr>
                <w:rFonts w:ascii="Arial"/>
                <w:b/>
                <w:sz w:val="18"/>
              </w:rPr>
              <w:t>or</w:t>
            </w:r>
            <w:r>
              <w:rPr>
                <w:rFonts w:ascii="Arial"/>
                <w:b/>
                <w:spacing w:val="-2"/>
                <w:sz w:val="18"/>
              </w:rPr>
              <w:t xml:space="preserve"> </w:t>
            </w:r>
            <w:r>
              <w:rPr>
                <w:rFonts w:ascii="Arial"/>
                <w:b/>
                <w:sz w:val="18"/>
              </w:rPr>
              <w:t>proactively</w:t>
            </w:r>
            <w:r>
              <w:rPr>
                <w:rFonts w:ascii="Arial"/>
                <w:b/>
                <w:spacing w:val="-8"/>
                <w:sz w:val="18"/>
              </w:rPr>
              <w:t xml:space="preserve"> </w:t>
            </w:r>
            <w:r>
              <w:rPr>
                <w:rFonts w:ascii="Arial"/>
                <w:b/>
                <w:sz w:val="18"/>
              </w:rPr>
              <w:t>engaged</w:t>
            </w:r>
            <w:r>
              <w:rPr>
                <w:rFonts w:ascii="Arial"/>
                <w:b/>
                <w:spacing w:val="-2"/>
                <w:sz w:val="18"/>
              </w:rPr>
              <w:t xml:space="preserve"> </w:t>
            </w:r>
            <w:r>
              <w:rPr>
                <w:rFonts w:ascii="Arial"/>
                <w:b/>
                <w:sz w:val="18"/>
              </w:rPr>
              <w:t>in,</w:t>
            </w:r>
            <w:r>
              <w:rPr>
                <w:rFonts w:ascii="Arial"/>
                <w:b/>
                <w:spacing w:val="-4"/>
                <w:sz w:val="18"/>
              </w:rPr>
              <w:t xml:space="preserve"> </w:t>
            </w:r>
            <w:r>
              <w:rPr>
                <w:rFonts w:ascii="Arial"/>
                <w:b/>
                <w:sz w:val="18"/>
              </w:rPr>
              <w:t>the</w:t>
            </w:r>
            <w:r>
              <w:rPr>
                <w:rFonts w:ascii="Arial"/>
                <w:b/>
                <w:spacing w:val="-1"/>
                <w:sz w:val="18"/>
              </w:rPr>
              <w:t xml:space="preserve"> </w:t>
            </w:r>
            <w:r>
              <w:rPr>
                <w:rFonts w:ascii="Arial"/>
                <w:b/>
                <w:sz w:val="18"/>
              </w:rPr>
              <w:t>design</w:t>
            </w:r>
            <w:r>
              <w:rPr>
                <w:rFonts w:ascii="Arial"/>
                <w:b/>
                <w:spacing w:val="-4"/>
                <w:sz w:val="18"/>
              </w:rPr>
              <w:t xml:space="preserve"> </w:t>
            </w:r>
            <w:r>
              <w:rPr>
                <w:rFonts w:ascii="Arial"/>
                <w:b/>
                <w:sz w:val="18"/>
              </w:rPr>
              <w:t>of</w:t>
            </w:r>
            <w:r>
              <w:rPr>
                <w:rFonts w:ascii="Arial"/>
                <w:b/>
                <w:spacing w:val="-1"/>
                <w:sz w:val="18"/>
              </w:rPr>
              <w:t xml:space="preserve"> </w:t>
            </w:r>
            <w:r>
              <w:rPr>
                <w:rFonts w:ascii="Arial"/>
                <w:b/>
                <w:sz w:val="18"/>
              </w:rPr>
              <w:t>the</w:t>
            </w:r>
            <w:r>
              <w:rPr>
                <w:rFonts w:ascii="Arial"/>
                <w:b/>
                <w:spacing w:val="-1"/>
                <w:sz w:val="18"/>
              </w:rPr>
              <w:t xml:space="preserve"> </w:t>
            </w:r>
            <w:r>
              <w:rPr>
                <w:rFonts w:ascii="Arial"/>
                <w:b/>
                <w:sz w:val="18"/>
              </w:rPr>
              <w:t>project?</w:t>
            </w:r>
          </w:p>
          <w:p w14:paraId="55AFB7CC" w14:textId="77777777" w:rsidR="001F16ED" w:rsidRDefault="001F16ED" w:rsidP="00E62873">
            <w:pPr>
              <w:pStyle w:val="TableParagraph"/>
              <w:numPr>
                <w:ilvl w:val="1"/>
                <w:numId w:val="2"/>
              </w:numPr>
              <w:tabs>
                <w:tab w:val="left" w:pos="716"/>
              </w:tabs>
              <w:spacing w:before="16" w:line="247" w:lineRule="auto"/>
              <w:ind w:right="210"/>
              <w:rPr>
                <w:sz w:val="18"/>
              </w:rPr>
            </w:pPr>
            <w:r>
              <w:rPr>
                <w:rFonts w:ascii="Arial" w:hAnsi="Arial"/>
                <w:b/>
                <w:sz w:val="18"/>
                <w:u w:val="single"/>
              </w:rPr>
              <w:t>3:</w:t>
            </w:r>
            <w:r>
              <w:rPr>
                <w:rFonts w:ascii="Arial" w:hAnsi="Arial"/>
                <w:b/>
                <w:sz w:val="18"/>
              </w:rPr>
              <w:t xml:space="preserve"> </w:t>
            </w:r>
            <w:r>
              <w:rPr>
                <w:sz w:val="18"/>
              </w:rPr>
              <w:t>National partners (or regional/global partners for regional and global projects) have full ownership of</w:t>
            </w:r>
            <w:r>
              <w:rPr>
                <w:spacing w:val="-47"/>
                <w:sz w:val="18"/>
              </w:rPr>
              <w:t xml:space="preserve"> </w:t>
            </w:r>
            <w:r>
              <w:rPr>
                <w:sz w:val="18"/>
              </w:rPr>
              <w:t>the</w:t>
            </w:r>
            <w:r>
              <w:rPr>
                <w:spacing w:val="-1"/>
                <w:sz w:val="18"/>
              </w:rPr>
              <w:t xml:space="preserve"> </w:t>
            </w:r>
            <w:r>
              <w:rPr>
                <w:sz w:val="18"/>
              </w:rPr>
              <w:t>project</w:t>
            </w:r>
            <w:r>
              <w:rPr>
                <w:spacing w:val="-1"/>
                <w:sz w:val="18"/>
              </w:rPr>
              <w:t xml:space="preserve"> </w:t>
            </w:r>
            <w:r>
              <w:rPr>
                <w:sz w:val="18"/>
              </w:rPr>
              <w:t>and</w:t>
            </w:r>
            <w:r>
              <w:rPr>
                <w:spacing w:val="-1"/>
                <w:sz w:val="18"/>
              </w:rPr>
              <w:t xml:space="preserve"> </w:t>
            </w:r>
            <w:r>
              <w:rPr>
                <w:sz w:val="18"/>
              </w:rPr>
              <w:t>led the</w:t>
            </w:r>
            <w:r>
              <w:rPr>
                <w:spacing w:val="2"/>
                <w:sz w:val="18"/>
              </w:rPr>
              <w:t xml:space="preserve"> </w:t>
            </w:r>
            <w:r>
              <w:rPr>
                <w:sz w:val="18"/>
              </w:rPr>
              <w:t>process of</w:t>
            </w:r>
            <w:r>
              <w:rPr>
                <w:spacing w:val="-1"/>
                <w:sz w:val="18"/>
              </w:rPr>
              <w:t xml:space="preserve"> </w:t>
            </w:r>
            <w:r>
              <w:rPr>
                <w:sz w:val="18"/>
              </w:rPr>
              <w:t>the development of</w:t>
            </w:r>
            <w:r>
              <w:rPr>
                <w:spacing w:val="-3"/>
                <w:sz w:val="18"/>
              </w:rPr>
              <w:t xml:space="preserve"> </w:t>
            </w:r>
            <w:r>
              <w:rPr>
                <w:sz w:val="18"/>
              </w:rPr>
              <w:t>the</w:t>
            </w:r>
            <w:r>
              <w:rPr>
                <w:spacing w:val="-3"/>
                <w:sz w:val="18"/>
              </w:rPr>
              <w:t xml:space="preserve"> </w:t>
            </w:r>
            <w:r>
              <w:rPr>
                <w:sz w:val="18"/>
              </w:rPr>
              <w:t>project jointly</w:t>
            </w:r>
            <w:r>
              <w:rPr>
                <w:spacing w:val="-3"/>
                <w:sz w:val="18"/>
              </w:rPr>
              <w:t xml:space="preserve"> </w:t>
            </w:r>
            <w:r>
              <w:rPr>
                <w:sz w:val="18"/>
              </w:rPr>
              <w:t>with</w:t>
            </w:r>
            <w:r>
              <w:rPr>
                <w:spacing w:val="1"/>
                <w:sz w:val="18"/>
              </w:rPr>
              <w:t xml:space="preserve"> </w:t>
            </w:r>
            <w:r>
              <w:rPr>
                <w:sz w:val="18"/>
              </w:rPr>
              <w:t>UNDP.</w:t>
            </w:r>
          </w:p>
          <w:p w14:paraId="512ADEEE" w14:textId="77777777" w:rsidR="001F16ED" w:rsidRDefault="001F16ED" w:rsidP="00E62873">
            <w:pPr>
              <w:pStyle w:val="TableParagraph"/>
              <w:numPr>
                <w:ilvl w:val="1"/>
                <w:numId w:val="2"/>
              </w:numPr>
              <w:tabs>
                <w:tab w:val="left" w:pos="716"/>
              </w:tabs>
              <w:spacing w:before="6" w:line="247" w:lineRule="auto"/>
              <w:ind w:right="832"/>
              <w:rPr>
                <w:sz w:val="18"/>
              </w:rPr>
            </w:pPr>
            <w:r>
              <w:rPr>
                <w:rFonts w:ascii="Arial" w:hAnsi="Arial"/>
                <w:b/>
                <w:sz w:val="18"/>
                <w:u w:val="single"/>
              </w:rPr>
              <w:t>2:</w:t>
            </w:r>
            <w:r>
              <w:rPr>
                <w:rFonts w:ascii="Arial" w:hAnsi="Arial"/>
                <w:b/>
                <w:sz w:val="18"/>
              </w:rPr>
              <w:t xml:space="preserve"> </w:t>
            </w:r>
            <w:r>
              <w:rPr>
                <w:sz w:val="18"/>
              </w:rPr>
              <w:t>The project has been developed by UNDP in close consultation with national/regional/global</w:t>
            </w:r>
            <w:r>
              <w:rPr>
                <w:spacing w:val="-47"/>
                <w:sz w:val="18"/>
              </w:rPr>
              <w:t xml:space="preserve"> </w:t>
            </w:r>
            <w:r>
              <w:rPr>
                <w:sz w:val="18"/>
              </w:rPr>
              <w:t>partners.</w:t>
            </w:r>
          </w:p>
          <w:p w14:paraId="74B74340" w14:textId="77777777" w:rsidR="001F16ED" w:rsidRDefault="001F16ED" w:rsidP="00E62873">
            <w:pPr>
              <w:pStyle w:val="TableParagraph"/>
              <w:numPr>
                <w:ilvl w:val="1"/>
                <w:numId w:val="2"/>
              </w:numPr>
              <w:tabs>
                <w:tab w:val="left" w:pos="716"/>
              </w:tabs>
              <w:spacing w:before="9"/>
              <w:rPr>
                <w:sz w:val="18"/>
              </w:rPr>
            </w:pPr>
            <w:r>
              <w:rPr>
                <w:rFonts w:ascii="Arial" w:hAnsi="Arial"/>
                <w:b/>
                <w:sz w:val="18"/>
                <w:u w:val="single"/>
              </w:rPr>
              <w:t>1:</w:t>
            </w:r>
            <w:r>
              <w:rPr>
                <w:rFonts w:ascii="Arial" w:hAnsi="Arial"/>
                <w:b/>
                <w:spacing w:val="-5"/>
                <w:sz w:val="18"/>
              </w:rPr>
              <w:t xml:space="preserve"> </w:t>
            </w:r>
            <w:r>
              <w:rPr>
                <w:sz w:val="18"/>
              </w:rPr>
              <w:t>The</w:t>
            </w:r>
            <w:r>
              <w:rPr>
                <w:spacing w:val="-1"/>
                <w:sz w:val="18"/>
              </w:rPr>
              <w:t xml:space="preserve"> </w:t>
            </w:r>
            <w:r>
              <w:rPr>
                <w:sz w:val="18"/>
              </w:rPr>
              <w:t>project</w:t>
            </w:r>
            <w:r>
              <w:rPr>
                <w:spacing w:val="-4"/>
                <w:sz w:val="18"/>
              </w:rPr>
              <w:t xml:space="preserve"> </w:t>
            </w:r>
            <w:r>
              <w:rPr>
                <w:sz w:val="18"/>
              </w:rPr>
              <w:t>has</w:t>
            </w:r>
            <w:r>
              <w:rPr>
                <w:spacing w:val="-3"/>
                <w:sz w:val="18"/>
              </w:rPr>
              <w:t xml:space="preserve"> </w:t>
            </w:r>
            <w:r>
              <w:rPr>
                <w:sz w:val="18"/>
              </w:rPr>
              <w:t>been</w:t>
            </w:r>
            <w:r>
              <w:rPr>
                <w:spacing w:val="-2"/>
                <w:sz w:val="18"/>
              </w:rPr>
              <w:t xml:space="preserve"> </w:t>
            </w:r>
            <w:r>
              <w:rPr>
                <w:sz w:val="18"/>
              </w:rPr>
              <w:t>developed</w:t>
            </w:r>
            <w:r>
              <w:rPr>
                <w:spacing w:val="-3"/>
                <w:sz w:val="18"/>
              </w:rPr>
              <w:t xml:space="preserve"> </w:t>
            </w:r>
            <w:r>
              <w:rPr>
                <w:sz w:val="18"/>
              </w:rPr>
              <w:t>by</w:t>
            </w:r>
            <w:r>
              <w:rPr>
                <w:spacing w:val="-3"/>
                <w:sz w:val="18"/>
              </w:rPr>
              <w:t xml:space="preserve"> </w:t>
            </w:r>
            <w:r>
              <w:rPr>
                <w:sz w:val="18"/>
              </w:rPr>
              <w:t>UNDP</w:t>
            </w:r>
            <w:r>
              <w:rPr>
                <w:spacing w:val="-2"/>
                <w:sz w:val="18"/>
              </w:rPr>
              <w:t xml:space="preserve"> </w:t>
            </w:r>
            <w:r>
              <w:rPr>
                <w:sz w:val="18"/>
              </w:rPr>
              <w:t>with</w:t>
            </w:r>
            <w:r>
              <w:rPr>
                <w:spacing w:val="-1"/>
                <w:sz w:val="18"/>
              </w:rPr>
              <w:t xml:space="preserve"> </w:t>
            </w:r>
            <w:r>
              <w:rPr>
                <w:sz w:val="18"/>
              </w:rPr>
              <w:t>limited</w:t>
            </w:r>
            <w:r>
              <w:rPr>
                <w:spacing w:val="1"/>
                <w:sz w:val="18"/>
              </w:rPr>
              <w:t xml:space="preserve"> </w:t>
            </w:r>
            <w:r>
              <w:rPr>
                <w:sz w:val="18"/>
              </w:rPr>
              <w:t>or</w:t>
            </w:r>
            <w:r>
              <w:rPr>
                <w:spacing w:val="-6"/>
                <w:sz w:val="18"/>
              </w:rPr>
              <w:t xml:space="preserve"> </w:t>
            </w:r>
            <w:r>
              <w:rPr>
                <w:sz w:val="18"/>
              </w:rPr>
              <w:t>no</w:t>
            </w:r>
            <w:r>
              <w:rPr>
                <w:spacing w:val="-2"/>
                <w:sz w:val="18"/>
              </w:rPr>
              <w:t xml:space="preserve"> </w:t>
            </w:r>
            <w:r>
              <w:rPr>
                <w:sz w:val="18"/>
              </w:rPr>
              <w:t>engagement</w:t>
            </w:r>
            <w:r>
              <w:rPr>
                <w:spacing w:val="-1"/>
                <w:sz w:val="18"/>
              </w:rPr>
              <w:t xml:space="preserve"> </w:t>
            </w:r>
            <w:r>
              <w:rPr>
                <w:sz w:val="18"/>
              </w:rPr>
              <w:t>with</w:t>
            </w:r>
            <w:r>
              <w:rPr>
                <w:spacing w:val="-2"/>
                <w:sz w:val="18"/>
              </w:rPr>
              <w:t xml:space="preserve"> </w:t>
            </w:r>
            <w:r>
              <w:rPr>
                <w:sz w:val="18"/>
              </w:rPr>
              <w:t>national</w:t>
            </w:r>
            <w:r>
              <w:rPr>
                <w:spacing w:val="-1"/>
                <w:sz w:val="18"/>
              </w:rPr>
              <w:t xml:space="preserve"> </w:t>
            </w:r>
            <w:r>
              <w:rPr>
                <w:sz w:val="18"/>
              </w:rPr>
              <w:t>partners.</w:t>
            </w:r>
          </w:p>
        </w:tc>
        <w:tc>
          <w:tcPr>
            <w:tcW w:w="994" w:type="dxa"/>
          </w:tcPr>
          <w:p w14:paraId="359BD294" w14:textId="77777777" w:rsidR="001F16ED" w:rsidRDefault="001F16ED" w:rsidP="00457995">
            <w:pPr>
              <w:pStyle w:val="TableParagraph"/>
              <w:spacing w:line="206" w:lineRule="exact"/>
              <w:ind w:left="12"/>
              <w:jc w:val="center"/>
              <w:rPr>
                <w:sz w:val="18"/>
              </w:rPr>
            </w:pPr>
            <w:r>
              <w:rPr>
                <w:w w:val="99"/>
                <w:sz w:val="18"/>
              </w:rPr>
              <w:t>3</w:t>
            </w:r>
          </w:p>
        </w:tc>
        <w:tc>
          <w:tcPr>
            <w:tcW w:w="810" w:type="dxa"/>
          </w:tcPr>
          <w:p w14:paraId="35EA59FF" w14:textId="77777777" w:rsidR="001F16ED" w:rsidRDefault="001F16ED" w:rsidP="00457995">
            <w:pPr>
              <w:pStyle w:val="TableParagraph"/>
              <w:spacing w:line="201" w:lineRule="exact"/>
              <w:ind w:right="197"/>
              <w:jc w:val="right"/>
              <w:rPr>
                <w:rFonts w:ascii="Arial"/>
                <w:b/>
                <w:sz w:val="18"/>
              </w:rPr>
            </w:pPr>
            <w:r>
              <w:rPr>
                <w:rFonts w:ascii="Arial"/>
                <w:b/>
                <w:w w:val="99"/>
                <w:sz w:val="18"/>
                <w:shd w:val="clear" w:color="auto" w:fill="FFFF00"/>
              </w:rPr>
              <w:t>2</w:t>
            </w:r>
          </w:p>
        </w:tc>
      </w:tr>
      <w:tr w:rsidR="001F16ED" w14:paraId="5AB76470" w14:textId="77777777" w:rsidTr="00377EAD">
        <w:trPr>
          <w:trHeight w:val="206"/>
        </w:trPr>
        <w:tc>
          <w:tcPr>
            <w:tcW w:w="9086" w:type="dxa"/>
            <w:vMerge/>
            <w:tcBorders>
              <w:top w:val="nil"/>
            </w:tcBorders>
          </w:tcPr>
          <w:p w14:paraId="51816254" w14:textId="77777777" w:rsidR="001F16ED" w:rsidRDefault="001F16ED" w:rsidP="00457995">
            <w:pPr>
              <w:rPr>
                <w:sz w:val="2"/>
                <w:szCs w:val="2"/>
              </w:rPr>
            </w:pPr>
          </w:p>
        </w:tc>
        <w:tc>
          <w:tcPr>
            <w:tcW w:w="1804" w:type="dxa"/>
            <w:gridSpan w:val="2"/>
          </w:tcPr>
          <w:p w14:paraId="6BA60269" w14:textId="77777777" w:rsidR="001F16ED" w:rsidRDefault="001F16ED" w:rsidP="00457995">
            <w:pPr>
              <w:pStyle w:val="TableParagraph"/>
              <w:spacing w:line="186" w:lineRule="exact"/>
              <w:ind w:left="14"/>
              <w:jc w:val="center"/>
              <w:rPr>
                <w:sz w:val="18"/>
              </w:rPr>
            </w:pPr>
            <w:r>
              <w:rPr>
                <w:w w:val="99"/>
                <w:sz w:val="18"/>
              </w:rPr>
              <w:t>1</w:t>
            </w:r>
          </w:p>
        </w:tc>
      </w:tr>
      <w:tr w:rsidR="001F16ED" w14:paraId="2030AB2C" w14:textId="77777777" w:rsidTr="00377EAD">
        <w:trPr>
          <w:trHeight w:val="1482"/>
        </w:trPr>
        <w:tc>
          <w:tcPr>
            <w:tcW w:w="9086" w:type="dxa"/>
            <w:vMerge/>
            <w:tcBorders>
              <w:top w:val="nil"/>
            </w:tcBorders>
          </w:tcPr>
          <w:p w14:paraId="489504EA" w14:textId="77777777" w:rsidR="001F16ED" w:rsidRDefault="001F16ED" w:rsidP="00457995">
            <w:pPr>
              <w:rPr>
                <w:sz w:val="2"/>
                <w:szCs w:val="2"/>
              </w:rPr>
            </w:pPr>
          </w:p>
        </w:tc>
        <w:tc>
          <w:tcPr>
            <w:tcW w:w="1804" w:type="dxa"/>
            <w:gridSpan w:val="2"/>
          </w:tcPr>
          <w:p w14:paraId="291209B9" w14:textId="77777777" w:rsidR="00DD52FC" w:rsidRDefault="00DD52FC" w:rsidP="00457995">
            <w:pPr>
              <w:pStyle w:val="TableParagraph"/>
              <w:spacing w:before="124"/>
              <w:ind w:left="141" w:right="122" w:hanging="3"/>
              <w:jc w:val="center"/>
              <w:rPr>
                <w:sz w:val="18"/>
              </w:rPr>
            </w:pPr>
          </w:p>
          <w:p w14:paraId="135432E1" w14:textId="148CB779" w:rsidR="001F16ED" w:rsidRPr="00DD52FC" w:rsidRDefault="001F16ED" w:rsidP="00DD52FC">
            <w:pPr>
              <w:pStyle w:val="TableParagraph"/>
              <w:spacing w:before="124"/>
              <w:ind w:right="122"/>
              <w:rPr>
                <w:b/>
                <w:bCs/>
                <w:sz w:val="18"/>
              </w:rPr>
            </w:pPr>
          </w:p>
        </w:tc>
      </w:tr>
      <w:tr w:rsidR="00C805A6" w14:paraId="69AEBEDC" w14:textId="77777777" w:rsidTr="007475F3">
        <w:trPr>
          <w:trHeight w:val="206"/>
        </w:trPr>
        <w:tc>
          <w:tcPr>
            <w:tcW w:w="10890" w:type="dxa"/>
            <w:gridSpan w:val="3"/>
          </w:tcPr>
          <w:p w14:paraId="3A87E894" w14:textId="6729092F" w:rsidR="00C805A6" w:rsidRPr="00C805A6" w:rsidRDefault="00C805A6" w:rsidP="00C805A6">
            <w:pPr>
              <w:keepNext/>
              <w:spacing w:before="200"/>
              <w:rPr>
                <w:i/>
                <w:iCs/>
                <w:color w:val="00B0F0"/>
                <w:sz w:val="18"/>
              </w:rPr>
            </w:pPr>
            <w:r w:rsidRPr="00C805A6">
              <w:rPr>
                <w:b/>
                <w:bCs/>
                <w:i/>
                <w:iCs/>
                <w:color w:val="00B0F0"/>
                <w:sz w:val="18"/>
              </w:rPr>
              <w:t>Justification</w:t>
            </w:r>
            <w:r w:rsidRPr="00C805A6">
              <w:rPr>
                <w:i/>
                <w:iCs/>
                <w:color w:val="00B0F0"/>
                <w:sz w:val="18"/>
              </w:rPr>
              <w:t>: The project merits a Rating 2, as it was developed by UNDP in close consultation with national, regional, and global partners, though full ownership by national partners was not feasible given Afghanistan’s transitional context. Key evidence includes:</w:t>
            </w:r>
          </w:p>
          <w:p w14:paraId="1CABABF6" w14:textId="77777777" w:rsidR="00C805A6" w:rsidRPr="00C805A6" w:rsidRDefault="00C805A6" w:rsidP="00C805A6">
            <w:pPr>
              <w:pStyle w:val="TableParagraph"/>
              <w:spacing w:line="186" w:lineRule="exact"/>
              <w:ind w:left="108"/>
              <w:rPr>
                <w:w w:val="99"/>
                <w:sz w:val="18"/>
              </w:rPr>
            </w:pPr>
          </w:p>
          <w:p w14:paraId="0AF2432C" w14:textId="6001A9AB" w:rsidR="00C805A6" w:rsidRPr="00C805A6" w:rsidRDefault="00C805A6" w:rsidP="00C805A6">
            <w:pPr>
              <w:pStyle w:val="ListParagraph"/>
              <w:keepNext/>
              <w:numPr>
                <w:ilvl w:val="0"/>
                <w:numId w:val="28"/>
              </w:numPr>
              <w:spacing w:before="200"/>
              <w:rPr>
                <w:i/>
                <w:iCs/>
                <w:color w:val="00B0F0"/>
                <w:sz w:val="18"/>
              </w:rPr>
            </w:pPr>
            <w:r w:rsidRPr="00C805A6">
              <w:rPr>
                <w:b/>
                <w:bCs/>
                <w:i/>
                <w:iCs/>
                <w:color w:val="00B0F0"/>
                <w:sz w:val="18"/>
              </w:rPr>
              <w:t>National Engagement</w:t>
            </w:r>
            <w:r w:rsidRPr="00C805A6">
              <w:rPr>
                <w:i/>
                <w:iCs/>
                <w:color w:val="00B0F0"/>
                <w:sz w:val="18"/>
              </w:rPr>
              <w:t>: Consultations were held with Community Level Committees (CLCs), local NGOs, and technical experts (e.g., on climate-resilient agriculture</w:t>
            </w:r>
            <w:r w:rsidR="009607C7">
              <w:rPr>
                <w:i/>
                <w:iCs/>
                <w:color w:val="00B0F0"/>
                <w:sz w:val="18"/>
              </w:rPr>
              <w:t xml:space="preserve"> and</w:t>
            </w:r>
            <w:r w:rsidRPr="00C805A6">
              <w:rPr>
                <w:i/>
                <w:iCs/>
                <w:color w:val="00B0F0"/>
                <w:sz w:val="18"/>
              </w:rPr>
              <w:t xml:space="preserve"> water management) to align interventions with community needs. Inputs from these stakeholders were incorporated into the project design, particularly for bottom-up implementation strategies.</w:t>
            </w:r>
          </w:p>
          <w:p w14:paraId="0B079474" w14:textId="77777777" w:rsidR="00C805A6" w:rsidRDefault="00C805A6" w:rsidP="00C805A6">
            <w:pPr>
              <w:pStyle w:val="ListParagraph"/>
              <w:keepNext/>
              <w:numPr>
                <w:ilvl w:val="0"/>
                <w:numId w:val="28"/>
              </w:numPr>
              <w:spacing w:before="200"/>
              <w:rPr>
                <w:i/>
                <w:iCs/>
                <w:color w:val="00B0F0"/>
                <w:sz w:val="18"/>
              </w:rPr>
            </w:pPr>
            <w:r w:rsidRPr="00C805A6">
              <w:rPr>
                <w:b/>
                <w:bCs/>
                <w:i/>
                <w:iCs/>
                <w:color w:val="00B0F0"/>
                <w:sz w:val="18"/>
              </w:rPr>
              <w:t>Regional/Global Synergies</w:t>
            </w:r>
            <w:r w:rsidRPr="00C805A6">
              <w:rPr>
                <w:i/>
                <w:iCs/>
                <w:color w:val="00B0F0"/>
                <w:sz w:val="18"/>
              </w:rPr>
              <w:t>: The design leverages lessons from prior UNDP/GEF initiatives and aligns with the UN Strategic Framework (2023–2025) and UNDP’s Transitional Country Programme, ensuring coherence with broader resilience-building efforts. Collaboration with UN agencies (e.g., FAO, WFP) informed best practices in food security and livelihoods.</w:t>
            </w:r>
          </w:p>
          <w:p w14:paraId="7A5E81DE" w14:textId="5BEF85B7" w:rsidR="009607C7" w:rsidRPr="009607C7" w:rsidRDefault="009607C7" w:rsidP="009607C7">
            <w:pPr>
              <w:keepNext/>
              <w:spacing w:before="200"/>
              <w:rPr>
                <w:i/>
                <w:iCs/>
                <w:color w:val="00B0F0"/>
                <w:sz w:val="18"/>
              </w:rPr>
            </w:pPr>
            <w:r>
              <w:rPr>
                <w:i/>
                <w:iCs/>
                <w:color w:val="00B0F0"/>
                <w:sz w:val="18"/>
              </w:rPr>
              <w:t>For more information, please see Annex-9 of the project document (stakeholder engagement plan)</w:t>
            </w:r>
          </w:p>
          <w:p w14:paraId="1E637C92" w14:textId="42C6A32C" w:rsidR="00C805A6" w:rsidRDefault="00C805A6" w:rsidP="00457995">
            <w:pPr>
              <w:pStyle w:val="TableParagraph"/>
              <w:spacing w:line="186" w:lineRule="exact"/>
              <w:ind w:left="108"/>
              <w:rPr>
                <w:w w:val="99"/>
                <w:sz w:val="18"/>
              </w:rPr>
            </w:pPr>
          </w:p>
        </w:tc>
      </w:tr>
      <w:tr w:rsidR="001F16ED" w14:paraId="4F6C2E42" w14:textId="77777777" w:rsidTr="0081299E">
        <w:trPr>
          <w:trHeight w:val="206"/>
        </w:trPr>
        <w:tc>
          <w:tcPr>
            <w:tcW w:w="9086" w:type="dxa"/>
            <w:vMerge w:val="restart"/>
          </w:tcPr>
          <w:p w14:paraId="06236AC4" w14:textId="77777777" w:rsidR="001F16ED" w:rsidRDefault="001F16ED" w:rsidP="00E62873">
            <w:pPr>
              <w:pStyle w:val="TableParagraph"/>
              <w:numPr>
                <w:ilvl w:val="0"/>
                <w:numId w:val="1"/>
              </w:numPr>
              <w:tabs>
                <w:tab w:val="left" w:pos="411"/>
              </w:tabs>
              <w:spacing w:before="114"/>
              <w:ind w:right="682" w:hanging="245"/>
              <w:rPr>
                <w:rFonts w:ascii="Arial"/>
                <w:b/>
                <w:sz w:val="18"/>
              </w:rPr>
            </w:pPr>
            <w:bookmarkStart w:id="16" w:name="_Hlk195023447"/>
            <w:r>
              <w:rPr>
                <w:rFonts w:ascii="Arial"/>
                <w:b/>
                <w:sz w:val="18"/>
              </w:rPr>
              <w:t>Are key institutions and systems identified, and is there a strategy for strengthening specific/</w:t>
            </w:r>
            <w:r>
              <w:rPr>
                <w:rFonts w:ascii="Arial"/>
                <w:b/>
                <w:spacing w:val="-48"/>
                <w:sz w:val="18"/>
              </w:rPr>
              <w:t xml:space="preserve"> </w:t>
            </w:r>
            <w:r>
              <w:rPr>
                <w:rFonts w:ascii="Arial"/>
                <w:b/>
                <w:sz w:val="18"/>
              </w:rPr>
              <w:t>comprehensive</w:t>
            </w:r>
            <w:r>
              <w:rPr>
                <w:rFonts w:ascii="Arial"/>
                <w:b/>
                <w:spacing w:val="1"/>
                <w:sz w:val="18"/>
              </w:rPr>
              <w:t xml:space="preserve"> </w:t>
            </w:r>
            <w:r>
              <w:rPr>
                <w:rFonts w:ascii="Arial"/>
                <w:b/>
                <w:sz w:val="18"/>
              </w:rPr>
              <w:t>capacities based on</w:t>
            </w:r>
            <w:r>
              <w:rPr>
                <w:rFonts w:ascii="Arial"/>
                <w:b/>
                <w:spacing w:val="1"/>
                <w:sz w:val="18"/>
              </w:rPr>
              <w:t xml:space="preserve"> </w:t>
            </w:r>
            <w:r>
              <w:rPr>
                <w:rFonts w:ascii="Arial"/>
                <w:b/>
                <w:sz w:val="18"/>
              </w:rPr>
              <w:t>capacity</w:t>
            </w:r>
            <w:r>
              <w:rPr>
                <w:rFonts w:ascii="Arial"/>
                <w:b/>
                <w:spacing w:val="-9"/>
                <w:sz w:val="18"/>
              </w:rPr>
              <w:t xml:space="preserve"> </w:t>
            </w:r>
            <w:r>
              <w:rPr>
                <w:rFonts w:ascii="Arial"/>
                <w:b/>
                <w:sz w:val="18"/>
              </w:rPr>
              <w:t>assessments</w:t>
            </w:r>
            <w:r>
              <w:rPr>
                <w:rFonts w:ascii="Arial"/>
                <w:b/>
                <w:spacing w:val="1"/>
                <w:sz w:val="18"/>
              </w:rPr>
              <w:t xml:space="preserve"> </w:t>
            </w:r>
            <w:r>
              <w:rPr>
                <w:rFonts w:ascii="Arial"/>
                <w:b/>
                <w:sz w:val="18"/>
              </w:rPr>
              <w:t>conducted?</w:t>
            </w:r>
          </w:p>
          <w:p w14:paraId="17C38206" w14:textId="77777777" w:rsidR="001F16ED" w:rsidRDefault="001F16ED" w:rsidP="00E62873">
            <w:pPr>
              <w:pStyle w:val="TableParagraph"/>
              <w:numPr>
                <w:ilvl w:val="1"/>
                <w:numId w:val="1"/>
              </w:numPr>
              <w:tabs>
                <w:tab w:val="left" w:pos="716"/>
              </w:tabs>
              <w:spacing w:before="20" w:line="242" w:lineRule="auto"/>
              <w:ind w:right="282"/>
              <w:rPr>
                <w:sz w:val="18"/>
              </w:rPr>
            </w:pPr>
            <w:r>
              <w:rPr>
                <w:rFonts w:ascii="Arial" w:hAnsi="Arial"/>
                <w:b/>
                <w:sz w:val="18"/>
                <w:u w:val="single"/>
              </w:rPr>
              <w:t>3:</w:t>
            </w:r>
            <w:r>
              <w:rPr>
                <w:rFonts w:ascii="Arial" w:hAnsi="Arial"/>
                <w:b/>
                <w:sz w:val="18"/>
              </w:rPr>
              <w:t xml:space="preserve"> </w:t>
            </w:r>
            <w:r>
              <w:rPr>
                <w:sz w:val="18"/>
              </w:rPr>
              <w:t>The project has a strategy for strengthening specific capacities of national institutions and/or actors</w:t>
            </w:r>
            <w:r>
              <w:rPr>
                <w:spacing w:val="-47"/>
                <w:sz w:val="18"/>
              </w:rPr>
              <w:t xml:space="preserve"> </w:t>
            </w:r>
            <w:r>
              <w:rPr>
                <w:sz w:val="18"/>
              </w:rPr>
              <w:t>based on a completed capacity assessment. This strategy includes an approach to regularly monitor</w:t>
            </w:r>
            <w:r>
              <w:rPr>
                <w:spacing w:val="1"/>
                <w:sz w:val="18"/>
              </w:rPr>
              <w:t xml:space="preserve"> </w:t>
            </w:r>
            <w:r>
              <w:rPr>
                <w:sz w:val="18"/>
              </w:rPr>
              <w:t>national capacities using clear indicators and rigorous methods of data collection, and adjust the</w:t>
            </w:r>
            <w:r>
              <w:rPr>
                <w:spacing w:val="1"/>
                <w:sz w:val="18"/>
              </w:rPr>
              <w:t xml:space="preserve"> </w:t>
            </w:r>
            <w:r>
              <w:rPr>
                <w:sz w:val="18"/>
              </w:rPr>
              <w:t>strategy</w:t>
            </w:r>
            <w:r>
              <w:rPr>
                <w:spacing w:val="-3"/>
                <w:sz w:val="18"/>
              </w:rPr>
              <w:t xml:space="preserve"> </w:t>
            </w:r>
            <w:r>
              <w:rPr>
                <w:sz w:val="18"/>
              </w:rPr>
              <w:t>to</w:t>
            </w:r>
            <w:r>
              <w:rPr>
                <w:spacing w:val="1"/>
                <w:sz w:val="18"/>
              </w:rPr>
              <w:t xml:space="preserve"> </w:t>
            </w:r>
            <w:r>
              <w:rPr>
                <w:sz w:val="18"/>
              </w:rPr>
              <w:t>strengthen national</w:t>
            </w:r>
            <w:r>
              <w:rPr>
                <w:spacing w:val="-3"/>
                <w:sz w:val="18"/>
              </w:rPr>
              <w:t xml:space="preserve"> </w:t>
            </w:r>
            <w:r>
              <w:rPr>
                <w:sz w:val="18"/>
              </w:rPr>
              <w:t>capacities</w:t>
            </w:r>
            <w:r>
              <w:rPr>
                <w:spacing w:val="3"/>
                <w:sz w:val="18"/>
              </w:rPr>
              <w:t xml:space="preserve"> </w:t>
            </w:r>
            <w:r>
              <w:rPr>
                <w:sz w:val="18"/>
              </w:rPr>
              <w:t>accordingly.</w:t>
            </w:r>
          </w:p>
          <w:p w14:paraId="425FE916" w14:textId="77777777" w:rsidR="001F16ED" w:rsidRDefault="001F16ED" w:rsidP="00E62873">
            <w:pPr>
              <w:pStyle w:val="TableParagraph"/>
              <w:numPr>
                <w:ilvl w:val="1"/>
                <w:numId w:val="1"/>
              </w:numPr>
              <w:tabs>
                <w:tab w:val="left" w:pos="716"/>
              </w:tabs>
              <w:spacing w:before="10" w:line="244" w:lineRule="auto"/>
              <w:ind w:right="451"/>
              <w:rPr>
                <w:sz w:val="18"/>
              </w:rPr>
            </w:pPr>
            <w:r>
              <w:rPr>
                <w:rFonts w:ascii="Arial" w:hAnsi="Arial"/>
                <w:b/>
                <w:sz w:val="18"/>
                <w:u w:val="single"/>
              </w:rPr>
              <w:t>2:</w:t>
            </w:r>
            <w:r>
              <w:rPr>
                <w:rFonts w:ascii="Arial" w:hAnsi="Arial"/>
                <w:b/>
                <w:sz w:val="18"/>
              </w:rPr>
              <w:t xml:space="preserve"> </w:t>
            </w:r>
            <w:r>
              <w:rPr>
                <w:sz w:val="18"/>
              </w:rPr>
              <w:t>A capacity assessment has been completed. There are plans to develop a strategy to strengthen</w:t>
            </w:r>
            <w:r>
              <w:rPr>
                <w:spacing w:val="-47"/>
                <w:sz w:val="18"/>
              </w:rPr>
              <w:t xml:space="preserve"> </w:t>
            </w:r>
            <w:r>
              <w:rPr>
                <w:sz w:val="18"/>
              </w:rPr>
              <w:t>specific capacities of national institutions and/or actors based on the results of the capacity</w:t>
            </w:r>
            <w:r>
              <w:rPr>
                <w:spacing w:val="1"/>
                <w:sz w:val="18"/>
              </w:rPr>
              <w:t xml:space="preserve"> </w:t>
            </w:r>
            <w:r>
              <w:rPr>
                <w:sz w:val="18"/>
              </w:rPr>
              <w:t>assessment.</w:t>
            </w:r>
          </w:p>
          <w:p w14:paraId="747DC0B7" w14:textId="77777777" w:rsidR="001F16ED" w:rsidRDefault="001F16ED" w:rsidP="00E62873">
            <w:pPr>
              <w:pStyle w:val="TableParagraph"/>
              <w:numPr>
                <w:ilvl w:val="1"/>
                <w:numId w:val="1"/>
              </w:numPr>
              <w:tabs>
                <w:tab w:val="left" w:pos="714"/>
              </w:tabs>
              <w:spacing w:before="6"/>
              <w:ind w:left="713" w:hanging="275"/>
              <w:rPr>
                <w:sz w:val="18"/>
              </w:rPr>
            </w:pPr>
            <w:r>
              <w:rPr>
                <w:rFonts w:ascii="Arial" w:hAnsi="Arial"/>
                <w:b/>
                <w:sz w:val="18"/>
                <w:u w:val="single"/>
              </w:rPr>
              <w:t>1:</w:t>
            </w:r>
            <w:r>
              <w:rPr>
                <w:rFonts w:ascii="Arial" w:hAnsi="Arial"/>
                <w:b/>
                <w:spacing w:val="-3"/>
                <w:sz w:val="18"/>
              </w:rPr>
              <w:t xml:space="preserve"> </w:t>
            </w:r>
            <w:r>
              <w:rPr>
                <w:sz w:val="18"/>
              </w:rPr>
              <w:t>Capacity</w:t>
            </w:r>
            <w:r>
              <w:rPr>
                <w:spacing w:val="-2"/>
                <w:sz w:val="18"/>
              </w:rPr>
              <w:t xml:space="preserve"> </w:t>
            </w:r>
            <w:r>
              <w:rPr>
                <w:sz w:val="18"/>
              </w:rPr>
              <w:t>assessments</w:t>
            </w:r>
            <w:r>
              <w:rPr>
                <w:spacing w:val="-2"/>
                <w:sz w:val="18"/>
              </w:rPr>
              <w:t xml:space="preserve"> </w:t>
            </w:r>
            <w:r>
              <w:rPr>
                <w:sz w:val="18"/>
              </w:rPr>
              <w:t>have</w:t>
            </w:r>
            <w:r>
              <w:rPr>
                <w:spacing w:val="-3"/>
                <w:sz w:val="18"/>
              </w:rPr>
              <w:t xml:space="preserve"> </w:t>
            </w:r>
            <w:r>
              <w:rPr>
                <w:sz w:val="18"/>
              </w:rPr>
              <w:t>not</w:t>
            </w:r>
            <w:r>
              <w:rPr>
                <w:spacing w:val="-1"/>
                <w:sz w:val="18"/>
              </w:rPr>
              <w:t xml:space="preserve"> </w:t>
            </w:r>
            <w:r>
              <w:rPr>
                <w:sz w:val="18"/>
              </w:rPr>
              <w:t>been carried</w:t>
            </w:r>
            <w:r>
              <w:rPr>
                <w:spacing w:val="-3"/>
                <w:sz w:val="18"/>
              </w:rPr>
              <w:t xml:space="preserve"> </w:t>
            </w:r>
            <w:r>
              <w:rPr>
                <w:sz w:val="18"/>
              </w:rPr>
              <w:t>out.</w:t>
            </w:r>
            <w:bookmarkEnd w:id="16"/>
          </w:p>
        </w:tc>
        <w:tc>
          <w:tcPr>
            <w:tcW w:w="994" w:type="dxa"/>
          </w:tcPr>
          <w:p w14:paraId="17571083" w14:textId="77777777" w:rsidR="001F16ED" w:rsidRDefault="001F16ED" w:rsidP="00457995">
            <w:pPr>
              <w:pStyle w:val="TableParagraph"/>
              <w:spacing w:line="186" w:lineRule="exact"/>
              <w:ind w:left="12"/>
              <w:jc w:val="center"/>
              <w:rPr>
                <w:sz w:val="18"/>
              </w:rPr>
            </w:pPr>
            <w:r>
              <w:rPr>
                <w:w w:val="99"/>
                <w:sz w:val="18"/>
              </w:rPr>
              <w:t>3</w:t>
            </w:r>
          </w:p>
        </w:tc>
        <w:tc>
          <w:tcPr>
            <w:tcW w:w="810" w:type="dxa"/>
          </w:tcPr>
          <w:p w14:paraId="022137F4" w14:textId="77777777" w:rsidR="001F16ED" w:rsidRDefault="001F16ED" w:rsidP="00457995">
            <w:pPr>
              <w:pStyle w:val="TableParagraph"/>
              <w:spacing w:line="186" w:lineRule="exact"/>
              <w:ind w:left="108"/>
              <w:rPr>
                <w:sz w:val="18"/>
              </w:rPr>
            </w:pPr>
            <w:r>
              <w:rPr>
                <w:w w:val="99"/>
                <w:sz w:val="18"/>
              </w:rPr>
              <w:t>2</w:t>
            </w:r>
          </w:p>
        </w:tc>
      </w:tr>
      <w:tr w:rsidR="001F16ED" w14:paraId="7FB3E1DB" w14:textId="77777777" w:rsidTr="00377EAD">
        <w:trPr>
          <w:trHeight w:val="241"/>
        </w:trPr>
        <w:tc>
          <w:tcPr>
            <w:tcW w:w="9086" w:type="dxa"/>
            <w:vMerge/>
            <w:tcBorders>
              <w:top w:val="nil"/>
            </w:tcBorders>
          </w:tcPr>
          <w:p w14:paraId="043770AD" w14:textId="77777777" w:rsidR="001F16ED" w:rsidRDefault="001F16ED" w:rsidP="00457995">
            <w:pPr>
              <w:rPr>
                <w:sz w:val="2"/>
                <w:szCs w:val="2"/>
              </w:rPr>
            </w:pPr>
          </w:p>
        </w:tc>
        <w:tc>
          <w:tcPr>
            <w:tcW w:w="1804" w:type="dxa"/>
            <w:gridSpan w:val="2"/>
          </w:tcPr>
          <w:p w14:paraId="5DEA4708" w14:textId="77777777" w:rsidR="001F16ED" w:rsidRDefault="001F16ED" w:rsidP="00457995">
            <w:pPr>
              <w:pStyle w:val="TableParagraph"/>
              <w:spacing w:line="204" w:lineRule="exact"/>
              <w:ind w:left="14"/>
              <w:jc w:val="center"/>
              <w:rPr>
                <w:rFonts w:ascii="Arial"/>
                <w:b/>
                <w:sz w:val="18"/>
              </w:rPr>
            </w:pPr>
            <w:r>
              <w:rPr>
                <w:rFonts w:ascii="Arial"/>
                <w:b/>
                <w:w w:val="99"/>
                <w:sz w:val="18"/>
                <w:shd w:val="clear" w:color="auto" w:fill="FFFF00"/>
              </w:rPr>
              <w:t>1</w:t>
            </w:r>
          </w:p>
        </w:tc>
      </w:tr>
      <w:tr w:rsidR="001F16ED" w14:paraId="6A6D4756" w14:textId="77777777" w:rsidTr="00377EAD">
        <w:trPr>
          <w:trHeight w:val="2517"/>
        </w:trPr>
        <w:tc>
          <w:tcPr>
            <w:tcW w:w="9086" w:type="dxa"/>
            <w:vMerge/>
            <w:tcBorders>
              <w:top w:val="nil"/>
            </w:tcBorders>
          </w:tcPr>
          <w:p w14:paraId="32EC9A9A" w14:textId="77777777" w:rsidR="001F16ED" w:rsidRDefault="001F16ED" w:rsidP="00457995">
            <w:pPr>
              <w:rPr>
                <w:sz w:val="2"/>
                <w:szCs w:val="2"/>
              </w:rPr>
            </w:pPr>
          </w:p>
        </w:tc>
        <w:tc>
          <w:tcPr>
            <w:tcW w:w="1804" w:type="dxa"/>
            <w:gridSpan w:val="2"/>
          </w:tcPr>
          <w:p w14:paraId="58EBD593" w14:textId="363A0E3F" w:rsidR="001F16ED" w:rsidRDefault="001F16ED" w:rsidP="006B5AB9">
            <w:pPr>
              <w:pStyle w:val="TableParagraph"/>
              <w:spacing w:before="124"/>
              <w:ind w:right="101"/>
              <w:rPr>
                <w:sz w:val="18"/>
              </w:rPr>
            </w:pPr>
          </w:p>
        </w:tc>
      </w:tr>
      <w:tr w:rsidR="00FC2A8D" w14:paraId="6F5A41E7" w14:textId="77777777" w:rsidTr="00CA1DAC">
        <w:trPr>
          <w:trHeight w:val="654"/>
        </w:trPr>
        <w:tc>
          <w:tcPr>
            <w:tcW w:w="10890" w:type="dxa"/>
            <w:gridSpan w:val="3"/>
          </w:tcPr>
          <w:p w14:paraId="78E9A9E1" w14:textId="77777777" w:rsidR="00FC2A8D" w:rsidRDefault="00FC2A8D" w:rsidP="00FC2A8D">
            <w:pPr>
              <w:keepNext/>
              <w:spacing w:before="200"/>
              <w:rPr>
                <w:i/>
                <w:iCs/>
                <w:color w:val="00B0F0"/>
                <w:sz w:val="18"/>
              </w:rPr>
            </w:pPr>
            <w:r w:rsidRPr="00FC2A8D">
              <w:rPr>
                <w:b/>
                <w:bCs/>
                <w:i/>
                <w:iCs/>
                <w:color w:val="00B0F0"/>
                <w:sz w:val="18"/>
              </w:rPr>
              <w:lastRenderedPageBreak/>
              <w:t>Justification</w:t>
            </w:r>
            <w:r>
              <w:rPr>
                <w:i/>
                <w:iCs/>
                <w:color w:val="00B0F0"/>
                <w:sz w:val="18"/>
              </w:rPr>
              <w:t xml:space="preserve">: </w:t>
            </w:r>
            <w:r w:rsidRPr="00FC2A8D">
              <w:rPr>
                <w:i/>
                <w:iCs/>
                <w:color w:val="00B0F0"/>
                <w:sz w:val="18"/>
              </w:rPr>
              <w:t>The project warrants a Rating 1 as no formal capacity assessment was conducted for national institutions, given its implementation through UNDP's Direct Implementation (DIM) modality. While the project includes community-level capacity building for CLCs and CBOs (e.g., training on climate-resilient agriculture, infrastructure maintenance), these activities were designed based on UNDP's operational experience rather than systematic institutional assessments. The focus on local capacity development - through bottom-up approaches with communities and use of local materials - demonstrates awareness of capacity needs but does not constitute the structured assessment required for higher ratings. This approach aligns with the project's community-based design and Afghanistan's transitional context, where DIM was deemed necessary for effective delivery. Future phases could consider formal capacity assessments to strengthen institutional partnerships.</w:t>
            </w:r>
          </w:p>
          <w:p w14:paraId="2ED653D1" w14:textId="0B422327" w:rsidR="00FC2A8D" w:rsidRDefault="00FC2A8D" w:rsidP="00FC2A8D">
            <w:pPr>
              <w:keepNext/>
              <w:spacing w:before="200"/>
              <w:rPr>
                <w:sz w:val="18"/>
              </w:rPr>
            </w:pPr>
          </w:p>
        </w:tc>
      </w:tr>
      <w:tr w:rsidR="001F16ED" w14:paraId="72AA6A59" w14:textId="77777777" w:rsidTr="0081299E">
        <w:trPr>
          <w:trHeight w:val="654"/>
        </w:trPr>
        <w:tc>
          <w:tcPr>
            <w:tcW w:w="9086" w:type="dxa"/>
          </w:tcPr>
          <w:p w14:paraId="7D568D66" w14:textId="77777777" w:rsidR="001F16ED" w:rsidRDefault="001F16ED" w:rsidP="00457995">
            <w:pPr>
              <w:pStyle w:val="TableParagraph"/>
              <w:spacing w:before="114"/>
              <w:ind w:left="355" w:right="546" w:hanging="248"/>
              <w:rPr>
                <w:rFonts w:ascii="Arial"/>
                <w:b/>
                <w:sz w:val="18"/>
              </w:rPr>
            </w:pPr>
            <w:r>
              <w:rPr>
                <w:rFonts w:ascii="Arial"/>
                <w:b/>
                <w:sz w:val="18"/>
              </w:rPr>
              <w:t>22</w:t>
            </w:r>
            <w:bookmarkStart w:id="17" w:name="_Hlk195079746"/>
            <w:r>
              <w:rPr>
                <w:rFonts w:ascii="Arial"/>
                <w:b/>
                <w:sz w:val="18"/>
              </w:rPr>
              <w:t>. Is there is a clear strategy embedded in the project specifying how the project will use national</w:t>
            </w:r>
            <w:r>
              <w:rPr>
                <w:rFonts w:ascii="Arial"/>
                <w:b/>
                <w:spacing w:val="-47"/>
                <w:sz w:val="18"/>
              </w:rPr>
              <w:t xml:space="preserve"> </w:t>
            </w:r>
            <w:r>
              <w:rPr>
                <w:rFonts w:ascii="Arial"/>
                <w:b/>
                <w:sz w:val="18"/>
              </w:rPr>
              <w:t>systems (i.e.,</w:t>
            </w:r>
            <w:r>
              <w:rPr>
                <w:rFonts w:ascii="Arial"/>
                <w:b/>
                <w:spacing w:val="-1"/>
                <w:sz w:val="18"/>
              </w:rPr>
              <w:t xml:space="preserve"> </w:t>
            </w:r>
            <w:r>
              <w:rPr>
                <w:rFonts w:ascii="Arial"/>
                <w:b/>
                <w:sz w:val="18"/>
              </w:rPr>
              <w:t>procurement,</w:t>
            </w:r>
            <w:r>
              <w:rPr>
                <w:rFonts w:ascii="Arial"/>
                <w:b/>
                <w:spacing w:val="-2"/>
                <w:sz w:val="18"/>
              </w:rPr>
              <w:t xml:space="preserve"> </w:t>
            </w:r>
            <w:r>
              <w:rPr>
                <w:rFonts w:ascii="Arial"/>
                <w:b/>
                <w:sz w:val="18"/>
              </w:rPr>
              <w:t>monitoring, evaluations,</w:t>
            </w:r>
            <w:r>
              <w:rPr>
                <w:rFonts w:ascii="Arial"/>
                <w:b/>
                <w:spacing w:val="-1"/>
                <w:sz w:val="18"/>
              </w:rPr>
              <w:t xml:space="preserve"> </w:t>
            </w:r>
            <w:r>
              <w:rPr>
                <w:rFonts w:ascii="Arial"/>
                <w:b/>
                <w:sz w:val="18"/>
              </w:rPr>
              <w:t>etc.,)</w:t>
            </w:r>
            <w:r>
              <w:rPr>
                <w:rFonts w:ascii="Arial"/>
                <w:b/>
                <w:spacing w:val="-1"/>
                <w:sz w:val="18"/>
              </w:rPr>
              <w:t xml:space="preserve"> </w:t>
            </w:r>
            <w:r>
              <w:rPr>
                <w:rFonts w:ascii="Arial"/>
                <w:b/>
                <w:sz w:val="18"/>
              </w:rPr>
              <w:t>to the</w:t>
            </w:r>
            <w:r>
              <w:rPr>
                <w:rFonts w:ascii="Arial"/>
                <w:b/>
                <w:spacing w:val="-2"/>
                <w:sz w:val="18"/>
              </w:rPr>
              <w:t xml:space="preserve"> </w:t>
            </w:r>
            <w:r>
              <w:rPr>
                <w:rFonts w:ascii="Arial"/>
                <w:b/>
                <w:sz w:val="18"/>
              </w:rPr>
              <w:t>extent</w:t>
            </w:r>
            <w:r>
              <w:rPr>
                <w:rFonts w:ascii="Arial"/>
                <w:b/>
                <w:spacing w:val="-2"/>
                <w:sz w:val="18"/>
              </w:rPr>
              <w:t xml:space="preserve"> </w:t>
            </w:r>
            <w:r>
              <w:rPr>
                <w:rFonts w:ascii="Arial"/>
                <w:b/>
                <w:sz w:val="18"/>
              </w:rPr>
              <w:t>possible?</w:t>
            </w:r>
            <w:bookmarkEnd w:id="17"/>
          </w:p>
        </w:tc>
        <w:tc>
          <w:tcPr>
            <w:tcW w:w="994" w:type="dxa"/>
          </w:tcPr>
          <w:p w14:paraId="7C7B761E" w14:textId="64D6C76E" w:rsidR="00F629D6" w:rsidRPr="009607C7" w:rsidRDefault="00E9210B" w:rsidP="009607C7">
            <w:pPr>
              <w:pStyle w:val="TableParagraph"/>
              <w:spacing w:before="54"/>
              <w:ind w:left="172" w:right="92" w:hanging="51"/>
              <w:rPr>
                <w:rFonts w:ascii="Arial"/>
                <w:b/>
                <w:sz w:val="18"/>
                <w:shd w:val="clear" w:color="auto" w:fill="FFFF00"/>
              </w:rPr>
            </w:pPr>
            <w:r>
              <w:rPr>
                <w:rFonts w:ascii="Arial"/>
                <w:b/>
                <w:sz w:val="18"/>
                <w:shd w:val="clear" w:color="auto" w:fill="FFFF00"/>
              </w:rPr>
              <w:t>Yes</w:t>
            </w:r>
          </w:p>
        </w:tc>
        <w:tc>
          <w:tcPr>
            <w:tcW w:w="810" w:type="dxa"/>
          </w:tcPr>
          <w:p w14:paraId="276F44AD" w14:textId="4C474938" w:rsidR="001F16ED" w:rsidRDefault="001F16ED" w:rsidP="00457995">
            <w:pPr>
              <w:pStyle w:val="TableParagraph"/>
              <w:spacing w:before="59"/>
              <w:ind w:left="146" w:right="114" w:hanging="5"/>
              <w:rPr>
                <w:sz w:val="18"/>
              </w:rPr>
            </w:pPr>
          </w:p>
        </w:tc>
      </w:tr>
      <w:tr w:rsidR="009607C7" w14:paraId="0D2C540E" w14:textId="77777777" w:rsidTr="00420E3C">
        <w:trPr>
          <w:trHeight w:val="654"/>
        </w:trPr>
        <w:tc>
          <w:tcPr>
            <w:tcW w:w="10890" w:type="dxa"/>
            <w:gridSpan w:val="3"/>
          </w:tcPr>
          <w:p w14:paraId="239F973C" w14:textId="1E7EC2CF" w:rsidR="009607C7" w:rsidRPr="009607C7" w:rsidRDefault="009607C7" w:rsidP="009607C7">
            <w:pPr>
              <w:keepNext/>
              <w:spacing w:before="200"/>
              <w:rPr>
                <w:i/>
                <w:iCs/>
                <w:color w:val="00B0F0"/>
                <w:sz w:val="18"/>
              </w:rPr>
            </w:pPr>
            <w:r w:rsidRPr="009607C7">
              <w:rPr>
                <w:b/>
                <w:bCs/>
                <w:i/>
                <w:iCs/>
                <w:color w:val="00B0F0"/>
                <w:sz w:val="18"/>
              </w:rPr>
              <w:t>Justification</w:t>
            </w:r>
            <w:r w:rsidRPr="009607C7">
              <w:rPr>
                <w:i/>
                <w:iCs/>
                <w:color w:val="00B0F0"/>
                <w:sz w:val="18"/>
              </w:rPr>
              <w:t>: The project will be implemented under UNDP’s Direct Implementation Modality (DIM), which entails that core operational functions such as procurement, financial management, monitoring, and evaluation will be executed through UNDP systems and procedures. Given the current operational context in Afghanistan and the capacity constraints within national systems, direct implementation ensures adherence to UNDP’s fiduciary standards and safeguards.</w:t>
            </w:r>
          </w:p>
          <w:p w14:paraId="3C799CAF" w14:textId="77777777" w:rsidR="009607C7" w:rsidRPr="009607C7" w:rsidRDefault="009607C7" w:rsidP="009607C7">
            <w:pPr>
              <w:keepNext/>
              <w:spacing w:before="200"/>
              <w:rPr>
                <w:i/>
                <w:iCs/>
                <w:color w:val="00B0F0"/>
                <w:sz w:val="18"/>
              </w:rPr>
            </w:pPr>
            <w:r w:rsidRPr="009607C7">
              <w:rPr>
                <w:i/>
                <w:iCs/>
                <w:color w:val="00B0F0"/>
                <w:sz w:val="18"/>
              </w:rPr>
              <w:t>While formal national systems will not be directly used, the project emphasizes strong community engagement and capacity building through Community Level Committees (CLCs) and other local structures. These community-based organizations will play a central role in the planning, implementation, and maintenance of project interventions, particularly in the construction and management of climate-resilient rural infrastructure. This community-centered approach aligns with national development priorities and contributes to strengthening local governance and accountability mechanisms at the grassroots level, serving as a foundation for future integration with national systems when feasible.</w:t>
            </w:r>
          </w:p>
          <w:p w14:paraId="53E1815B" w14:textId="77777777" w:rsidR="009607C7" w:rsidRDefault="009607C7" w:rsidP="00457995">
            <w:pPr>
              <w:pStyle w:val="TableParagraph"/>
              <w:spacing w:before="59"/>
              <w:ind w:left="146" w:right="114" w:hanging="5"/>
              <w:rPr>
                <w:sz w:val="18"/>
              </w:rPr>
            </w:pPr>
          </w:p>
        </w:tc>
      </w:tr>
      <w:tr w:rsidR="001F16ED" w14:paraId="5DE7E1F1" w14:textId="77777777" w:rsidTr="0081299E">
        <w:trPr>
          <w:trHeight w:val="654"/>
        </w:trPr>
        <w:tc>
          <w:tcPr>
            <w:tcW w:w="9086" w:type="dxa"/>
          </w:tcPr>
          <w:p w14:paraId="0EBEDFCE" w14:textId="77777777" w:rsidR="001F16ED" w:rsidRDefault="001F16ED" w:rsidP="00457995">
            <w:pPr>
              <w:pStyle w:val="TableParagraph"/>
              <w:spacing w:before="114"/>
              <w:ind w:left="355" w:right="196" w:hanging="248"/>
              <w:rPr>
                <w:rFonts w:ascii="Arial"/>
                <w:b/>
                <w:sz w:val="18"/>
              </w:rPr>
            </w:pPr>
            <w:r>
              <w:rPr>
                <w:rFonts w:ascii="Arial"/>
                <w:b/>
                <w:sz w:val="18"/>
              </w:rPr>
              <w:t xml:space="preserve">23. </w:t>
            </w:r>
            <w:bookmarkStart w:id="18" w:name="_Hlk195080053"/>
            <w:r>
              <w:rPr>
                <w:rFonts w:ascii="Arial"/>
                <w:b/>
                <w:sz w:val="18"/>
              </w:rPr>
              <w:t>Is there a clear transition arrangement/ phase-out plan developed with key stakeholders in order to</w:t>
            </w:r>
            <w:r>
              <w:rPr>
                <w:rFonts w:ascii="Arial"/>
                <w:b/>
                <w:spacing w:val="-47"/>
                <w:sz w:val="18"/>
              </w:rPr>
              <w:t xml:space="preserve"> </w:t>
            </w:r>
            <w:r>
              <w:rPr>
                <w:rFonts w:ascii="Arial"/>
                <w:b/>
                <w:sz w:val="18"/>
              </w:rPr>
              <w:t>sustain</w:t>
            </w:r>
            <w:r>
              <w:rPr>
                <w:rFonts w:ascii="Arial"/>
                <w:b/>
                <w:spacing w:val="-4"/>
                <w:sz w:val="18"/>
              </w:rPr>
              <w:t xml:space="preserve"> </w:t>
            </w:r>
            <w:r>
              <w:rPr>
                <w:rFonts w:ascii="Arial"/>
                <w:b/>
                <w:sz w:val="18"/>
              </w:rPr>
              <w:t>or</w:t>
            </w:r>
            <w:r>
              <w:rPr>
                <w:rFonts w:ascii="Arial"/>
                <w:b/>
                <w:spacing w:val="-1"/>
                <w:sz w:val="18"/>
              </w:rPr>
              <w:t xml:space="preserve"> </w:t>
            </w:r>
            <w:r>
              <w:rPr>
                <w:rFonts w:ascii="Arial"/>
                <w:b/>
                <w:sz w:val="18"/>
              </w:rPr>
              <w:t>scale</w:t>
            </w:r>
            <w:r>
              <w:rPr>
                <w:rFonts w:ascii="Arial"/>
                <w:b/>
                <w:spacing w:val="-1"/>
                <w:sz w:val="18"/>
              </w:rPr>
              <w:t xml:space="preserve"> </w:t>
            </w:r>
            <w:r>
              <w:rPr>
                <w:rFonts w:ascii="Arial"/>
                <w:b/>
                <w:sz w:val="18"/>
              </w:rPr>
              <w:t>up</w:t>
            </w:r>
            <w:r>
              <w:rPr>
                <w:rFonts w:ascii="Arial"/>
                <w:b/>
                <w:spacing w:val="-1"/>
                <w:sz w:val="18"/>
              </w:rPr>
              <w:t xml:space="preserve"> </w:t>
            </w:r>
            <w:r>
              <w:rPr>
                <w:rFonts w:ascii="Arial"/>
                <w:b/>
                <w:sz w:val="18"/>
              </w:rPr>
              <w:t>results</w:t>
            </w:r>
            <w:r>
              <w:rPr>
                <w:rFonts w:ascii="Arial"/>
                <w:b/>
                <w:spacing w:val="-1"/>
                <w:sz w:val="18"/>
              </w:rPr>
              <w:t xml:space="preserve"> </w:t>
            </w:r>
            <w:r>
              <w:rPr>
                <w:rFonts w:ascii="Arial"/>
                <w:b/>
                <w:sz w:val="18"/>
              </w:rPr>
              <w:t>(including</w:t>
            </w:r>
            <w:r>
              <w:rPr>
                <w:rFonts w:ascii="Arial"/>
                <w:b/>
                <w:spacing w:val="-1"/>
                <w:sz w:val="18"/>
              </w:rPr>
              <w:t xml:space="preserve"> </w:t>
            </w:r>
            <w:r>
              <w:rPr>
                <w:rFonts w:ascii="Arial"/>
                <w:b/>
                <w:sz w:val="18"/>
              </w:rPr>
              <w:t>resource</w:t>
            </w:r>
            <w:r>
              <w:rPr>
                <w:rFonts w:ascii="Arial"/>
                <w:b/>
                <w:spacing w:val="-1"/>
                <w:sz w:val="18"/>
              </w:rPr>
              <w:t xml:space="preserve"> </w:t>
            </w:r>
            <w:r>
              <w:rPr>
                <w:rFonts w:ascii="Arial"/>
                <w:b/>
                <w:sz w:val="18"/>
              </w:rPr>
              <w:t>mobilisation and</w:t>
            </w:r>
            <w:r>
              <w:rPr>
                <w:rFonts w:ascii="Arial"/>
                <w:b/>
                <w:spacing w:val="-3"/>
                <w:sz w:val="18"/>
              </w:rPr>
              <w:t xml:space="preserve"> </w:t>
            </w:r>
            <w:r>
              <w:rPr>
                <w:rFonts w:ascii="Arial"/>
                <w:b/>
                <w:sz w:val="18"/>
              </w:rPr>
              <w:t>communications</w:t>
            </w:r>
            <w:r>
              <w:rPr>
                <w:rFonts w:ascii="Arial"/>
                <w:b/>
                <w:spacing w:val="-1"/>
                <w:sz w:val="18"/>
              </w:rPr>
              <w:t xml:space="preserve"> </w:t>
            </w:r>
            <w:r>
              <w:rPr>
                <w:rFonts w:ascii="Arial"/>
                <w:b/>
                <w:sz w:val="18"/>
              </w:rPr>
              <w:t>strategy)?</w:t>
            </w:r>
            <w:bookmarkEnd w:id="18"/>
          </w:p>
        </w:tc>
        <w:tc>
          <w:tcPr>
            <w:tcW w:w="994" w:type="dxa"/>
          </w:tcPr>
          <w:p w14:paraId="37879C34" w14:textId="77777777" w:rsidR="001F16ED" w:rsidRDefault="001F16ED" w:rsidP="00457995">
            <w:pPr>
              <w:pStyle w:val="TableParagraph"/>
              <w:spacing w:before="54"/>
              <w:ind w:left="172" w:right="92" w:hanging="51"/>
              <w:rPr>
                <w:rFonts w:ascii="Arial"/>
                <w:b/>
                <w:sz w:val="18"/>
                <w:shd w:val="clear" w:color="auto" w:fill="FFFF00"/>
              </w:rPr>
            </w:pPr>
            <w:r>
              <w:rPr>
                <w:rFonts w:ascii="Arial"/>
                <w:b/>
                <w:sz w:val="18"/>
                <w:shd w:val="clear" w:color="auto" w:fill="FFFF00"/>
              </w:rPr>
              <w:t>Yes</w:t>
            </w:r>
            <w:r>
              <w:rPr>
                <w:rFonts w:ascii="Arial"/>
                <w:b/>
                <w:spacing w:val="-47"/>
                <w:sz w:val="18"/>
              </w:rPr>
              <w:t xml:space="preserve"> </w:t>
            </w:r>
            <w:r>
              <w:rPr>
                <w:rFonts w:ascii="Arial"/>
                <w:b/>
                <w:sz w:val="18"/>
                <w:shd w:val="clear" w:color="auto" w:fill="FFFF00"/>
              </w:rPr>
              <w:t>(3)</w:t>
            </w:r>
          </w:p>
          <w:p w14:paraId="1B3623AC" w14:textId="77777777" w:rsidR="00F629D6" w:rsidRDefault="00F629D6" w:rsidP="00457995">
            <w:pPr>
              <w:pStyle w:val="TableParagraph"/>
              <w:spacing w:before="54"/>
              <w:ind w:left="172" w:right="92" w:hanging="51"/>
              <w:rPr>
                <w:rFonts w:ascii="Arial"/>
                <w:b/>
                <w:sz w:val="18"/>
                <w:shd w:val="clear" w:color="auto" w:fill="FFFF00"/>
              </w:rPr>
            </w:pPr>
          </w:p>
          <w:p w14:paraId="4B9CA4E5" w14:textId="41223976" w:rsidR="00F629D6" w:rsidRPr="00F629D6" w:rsidRDefault="00F629D6" w:rsidP="00F629D6">
            <w:pPr>
              <w:pStyle w:val="TableParagraph"/>
              <w:spacing w:before="54"/>
              <w:ind w:right="92"/>
              <w:rPr>
                <w:rFonts w:ascii="Arial"/>
                <w:bCs/>
                <w:sz w:val="18"/>
              </w:rPr>
            </w:pPr>
          </w:p>
        </w:tc>
        <w:tc>
          <w:tcPr>
            <w:tcW w:w="810" w:type="dxa"/>
          </w:tcPr>
          <w:p w14:paraId="536ED4D5" w14:textId="01CCBF57" w:rsidR="001F16ED" w:rsidRDefault="001F16ED" w:rsidP="00457995">
            <w:pPr>
              <w:pStyle w:val="TableParagraph"/>
              <w:spacing w:before="59"/>
              <w:ind w:left="146" w:right="114" w:hanging="5"/>
              <w:rPr>
                <w:sz w:val="18"/>
              </w:rPr>
            </w:pPr>
          </w:p>
        </w:tc>
      </w:tr>
      <w:tr w:rsidR="00E9210B" w14:paraId="0B3BEEA4" w14:textId="77777777" w:rsidTr="001A2DC3">
        <w:trPr>
          <w:trHeight w:val="654"/>
        </w:trPr>
        <w:tc>
          <w:tcPr>
            <w:tcW w:w="10890" w:type="dxa"/>
            <w:gridSpan w:val="3"/>
          </w:tcPr>
          <w:p w14:paraId="4AB6663E" w14:textId="726053F4" w:rsidR="00E9210B" w:rsidRPr="00E9210B" w:rsidRDefault="00E9210B" w:rsidP="00E9210B">
            <w:pPr>
              <w:keepNext/>
              <w:spacing w:before="200"/>
              <w:rPr>
                <w:i/>
                <w:iCs/>
                <w:color w:val="00B0F0"/>
                <w:sz w:val="18"/>
              </w:rPr>
            </w:pPr>
            <w:r w:rsidRPr="00E9210B">
              <w:rPr>
                <w:b/>
                <w:bCs/>
                <w:i/>
                <w:iCs/>
                <w:color w:val="00B0F0"/>
                <w:sz w:val="18"/>
              </w:rPr>
              <w:t>Justification</w:t>
            </w:r>
            <w:r>
              <w:rPr>
                <w:i/>
                <w:iCs/>
                <w:color w:val="00B0F0"/>
                <w:sz w:val="18"/>
              </w:rPr>
              <w:t xml:space="preserve">: </w:t>
            </w:r>
            <w:r w:rsidRPr="00E9210B">
              <w:rPr>
                <w:i/>
                <w:iCs/>
                <w:color w:val="00B0F0"/>
                <w:sz w:val="18"/>
              </w:rPr>
              <w:t>While a formal phase-out plan is yet to be fully developed, the project includes embedded strategies for sustaining and potentially scaling up results through community ownership, capacity building, and targeted resource mobilization efforts. The CCLF project places strong emphasis on empowering Community Level Committees (CLCs) and other community-based organizations (CBOs) to take an active role in planning, implementing, and maintaining project investments. This bottom-up approach ensures that skills, tools, and institutional arrangements remain within communities beyond the project lifespan.</w:t>
            </w:r>
          </w:p>
          <w:p w14:paraId="527D349C" w14:textId="77777777" w:rsidR="00E9210B" w:rsidRPr="00E9210B" w:rsidRDefault="00E9210B" w:rsidP="00E9210B">
            <w:pPr>
              <w:keepNext/>
              <w:spacing w:before="200"/>
              <w:rPr>
                <w:i/>
                <w:iCs/>
                <w:color w:val="00B0F0"/>
                <w:sz w:val="18"/>
              </w:rPr>
            </w:pPr>
            <w:r w:rsidRPr="00E9210B">
              <w:rPr>
                <w:i/>
                <w:iCs/>
                <w:color w:val="00B0F0"/>
                <w:sz w:val="18"/>
              </w:rPr>
              <w:t>The project team will actively engage in resource mobilization efforts, leveraging lessons learned and best practices from previous successful initiatives to attract future funding and partnerships. These efforts will also align with broader UNDP Afghanistan priorities under the Transitional Country Programme Strategy, particularly Outcome 2 on improved economic opportunities and climate resilience.</w:t>
            </w:r>
          </w:p>
          <w:p w14:paraId="28582794" w14:textId="77777777" w:rsidR="00E9210B" w:rsidRPr="00E9210B" w:rsidRDefault="00E9210B" w:rsidP="00E9210B">
            <w:pPr>
              <w:keepNext/>
              <w:spacing w:before="200"/>
              <w:rPr>
                <w:i/>
                <w:iCs/>
                <w:color w:val="00B0F0"/>
                <w:sz w:val="18"/>
              </w:rPr>
            </w:pPr>
            <w:r w:rsidRPr="00E9210B">
              <w:rPr>
                <w:i/>
                <w:iCs/>
                <w:color w:val="00B0F0"/>
                <w:sz w:val="18"/>
              </w:rPr>
              <w:t>Although a dedicated communications strategy specific to this project has not been established, CCLF will benefit from the overarching UNDP Afghanistan communications framework. This ensures visibility, stakeholder engagement, and advocacy for scale-up, while also supporting documentation and dissemination of results and success stories that can inform future interventions and policy dialogues.</w:t>
            </w:r>
          </w:p>
          <w:p w14:paraId="12E8E23D" w14:textId="77777777" w:rsidR="00E9210B" w:rsidRDefault="00E9210B" w:rsidP="00457995">
            <w:pPr>
              <w:pStyle w:val="TableParagraph"/>
              <w:spacing w:before="59"/>
              <w:ind w:left="146" w:right="114" w:hanging="5"/>
              <w:rPr>
                <w:sz w:val="18"/>
              </w:rPr>
            </w:pPr>
          </w:p>
        </w:tc>
      </w:tr>
    </w:tbl>
    <w:p w14:paraId="7011158A" w14:textId="77777777" w:rsidR="004A3997" w:rsidRDefault="004A3997"/>
    <w:sectPr w:rsidR="004A3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9FD"/>
    <w:multiLevelType w:val="hybridMultilevel"/>
    <w:tmpl w:val="6CE0385C"/>
    <w:lvl w:ilvl="0" w:tplc="989C285A">
      <w:numFmt w:val="bullet"/>
      <w:lvlText w:val=""/>
      <w:lvlJc w:val="left"/>
      <w:pPr>
        <w:ind w:left="736" w:hanging="162"/>
      </w:pPr>
      <w:rPr>
        <w:rFonts w:ascii="Wingdings" w:eastAsia="Wingdings" w:hAnsi="Wingdings" w:cs="Wingdings" w:hint="default"/>
        <w:w w:val="100"/>
        <w:sz w:val="16"/>
        <w:szCs w:val="16"/>
        <w:lang w:val="en-US" w:eastAsia="en-US" w:bidi="ar-SA"/>
      </w:rPr>
    </w:lvl>
    <w:lvl w:ilvl="1" w:tplc="7A86ECB6">
      <w:numFmt w:val="bullet"/>
      <w:lvlText w:val="•"/>
      <w:lvlJc w:val="left"/>
      <w:pPr>
        <w:ind w:left="859" w:hanging="162"/>
      </w:pPr>
      <w:rPr>
        <w:rFonts w:hint="default"/>
        <w:lang w:val="en-US" w:eastAsia="en-US" w:bidi="ar-SA"/>
      </w:rPr>
    </w:lvl>
    <w:lvl w:ilvl="2" w:tplc="8E362866">
      <w:numFmt w:val="bullet"/>
      <w:lvlText w:val="•"/>
      <w:lvlJc w:val="left"/>
      <w:pPr>
        <w:ind w:left="978" w:hanging="162"/>
      </w:pPr>
      <w:rPr>
        <w:rFonts w:hint="default"/>
        <w:lang w:val="en-US" w:eastAsia="en-US" w:bidi="ar-SA"/>
      </w:rPr>
    </w:lvl>
    <w:lvl w:ilvl="3" w:tplc="56C2DAC0">
      <w:numFmt w:val="bullet"/>
      <w:lvlText w:val="•"/>
      <w:lvlJc w:val="left"/>
      <w:pPr>
        <w:ind w:left="1098" w:hanging="162"/>
      </w:pPr>
      <w:rPr>
        <w:rFonts w:hint="default"/>
        <w:lang w:val="en-US" w:eastAsia="en-US" w:bidi="ar-SA"/>
      </w:rPr>
    </w:lvl>
    <w:lvl w:ilvl="4" w:tplc="AE94EDC0">
      <w:numFmt w:val="bullet"/>
      <w:lvlText w:val="•"/>
      <w:lvlJc w:val="left"/>
      <w:pPr>
        <w:ind w:left="1217" w:hanging="162"/>
      </w:pPr>
      <w:rPr>
        <w:rFonts w:hint="default"/>
        <w:lang w:val="en-US" w:eastAsia="en-US" w:bidi="ar-SA"/>
      </w:rPr>
    </w:lvl>
    <w:lvl w:ilvl="5" w:tplc="7E68EFFA">
      <w:numFmt w:val="bullet"/>
      <w:lvlText w:val="•"/>
      <w:lvlJc w:val="left"/>
      <w:pPr>
        <w:ind w:left="1337" w:hanging="162"/>
      </w:pPr>
      <w:rPr>
        <w:rFonts w:hint="default"/>
        <w:lang w:val="en-US" w:eastAsia="en-US" w:bidi="ar-SA"/>
      </w:rPr>
    </w:lvl>
    <w:lvl w:ilvl="6" w:tplc="DBE6955A">
      <w:numFmt w:val="bullet"/>
      <w:lvlText w:val="•"/>
      <w:lvlJc w:val="left"/>
      <w:pPr>
        <w:ind w:left="1456" w:hanging="162"/>
      </w:pPr>
      <w:rPr>
        <w:rFonts w:hint="default"/>
        <w:lang w:val="en-US" w:eastAsia="en-US" w:bidi="ar-SA"/>
      </w:rPr>
    </w:lvl>
    <w:lvl w:ilvl="7" w:tplc="01DA5952">
      <w:numFmt w:val="bullet"/>
      <w:lvlText w:val="•"/>
      <w:lvlJc w:val="left"/>
      <w:pPr>
        <w:ind w:left="1575" w:hanging="162"/>
      </w:pPr>
      <w:rPr>
        <w:rFonts w:hint="default"/>
        <w:lang w:val="en-US" w:eastAsia="en-US" w:bidi="ar-SA"/>
      </w:rPr>
    </w:lvl>
    <w:lvl w:ilvl="8" w:tplc="0F64B514">
      <w:numFmt w:val="bullet"/>
      <w:lvlText w:val="•"/>
      <w:lvlJc w:val="left"/>
      <w:pPr>
        <w:ind w:left="1695" w:hanging="162"/>
      </w:pPr>
      <w:rPr>
        <w:rFonts w:hint="default"/>
        <w:lang w:val="en-US" w:eastAsia="en-US" w:bidi="ar-SA"/>
      </w:rPr>
    </w:lvl>
  </w:abstractNum>
  <w:abstractNum w:abstractNumId="1" w15:restartNumberingAfterBreak="0">
    <w:nsid w:val="058911E9"/>
    <w:multiLevelType w:val="multilevel"/>
    <w:tmpl w:val="B7C8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B547F"/>
    <w:multiLevelType w:val="multilevel"/>
    <w:tmpl w:val="89A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32E35"/>
    <w:multiLevelType w:val="hybridMultilevel"/>
    <w:tmpl w:val="B89EFC02"/>
    <w:lvl w:ilvl="0" w:tplc="9BAA30D4">
      <w:start w:val="13"/>
      <w:numFmt w:val="decimal"/>
      <w:lvlText w:val="%1."/>
      <w:lvlJc w:val="left"/>
      <w:pPr>
        <w:ind w:left="410" w:hanging="303"/>
      </w:pPr>
      <w:rPr>
        <w:rFonts w:ascii="Arial" w:eastAsia="Arial" w:hAnsi="Arial" w:cs="Arial" w:hint="default"/>
        <w:b/>
        <w:bCs/>
        <w:w w:val="99"/>
        <w:sz w:val="18"/>
        <w:szCs w:val="18"/>
        <w:lang w:val="en-US" w:eastAsia="en-US" w:bidi="ar-SA"/>
      </w:rPr>
    </w:lvl>
    <w:lvl w:ilvl="1" w:tplc="85AC9E16">
      <w:numFmt w:val="bullet"/>
      <w:lvlText w:val=""/>
      <w:lvlJc w:val="left"/>
      <w:pPr>
        <w:ind w:left="715" w:hanging="272"/>
      </w:pPr>
      <w:rPr>
        <w:rFonts w:ascii="Symbol" w:eastAsia="Symbol" w:hAnsi="Symbol" w:cs="Symbol" w:hint="default"/>
        <w:w w:val="100"/>
        <w:sz w:val="18"/>
        <w:szCs w:val="18"/>
        <w:lang w:val="en-US" w:eastAsia="en-US" w:bidi="ar-SA"/>
      </w:rPr>
    </w:lvl>
    <w:lvl w:ilvl="2" w:tplc="496E851E">
      <w:numFmt w:val="bullet"/>
      <w:lvlText w:val="•"/>
      <w:lvlJc w:val="left"/>
      <w:pPr>
        <w:ind w:left="1648" w:hanging="272"/>
      </w:pPr>
      <w:rPr>
        <w:rFonts w:hint="default"/>
        <w:lang w:val="en-US" w:eastAsia="en-US" w:bidi="ar-SA"/>
      </w:rPr>
    </w:lvl>
    <w:lvl w:ilvl="3" w:tplc="30AECB38">
      <w:numFmt w:val="bullet"/>
      <w:lvlText w:val="•"/>
      <w:lvlJc w:val="left"/>
      <w:pPr>
        <w:ind w:left="2576" w:hanging="272"/>
      </w:pPr>
      <w:rPr>
        <w:rFonts w:hint="default"/>
        <w:lang w:val="en-US" w:eastAsia="en-US" w:bidi="ar-SA"/>
      </w:rPr>
    </w:lvl>
    <w:lvl w:ilvl="4" w:tplc="DD9665AE">
      <w:numFmt w:val="bullet"/>
      <w:lvlText w:val="•"/>
      <w:lvlJc w:val="left"/>
      <w:pPr>
        <w:ind w:left="3505" w:hanging="272"/>
      </w:pPr>
      <w:rPr>
        <w:rFonts w:hint="default"/>
        <w:lang w:val="en-US" w:eastAsia="en-US" w:bidi="ar-SA"/>
      </w:rPr>
    </w:lvl>
    <w:lvl w:ilvl="5" w:tplc="4C84EFDE">
      <w:numFmt w:val="bullet"/>
      <w:lvlText w:val="•"/>
      <w:lvlJc w:val="left"/>
      <w:pPr>
        <w:ind w:left="4433" w:hanging="272"/>
      </w:pPr>
      <w:rPr>
        <w:rFonts w:hint="default"/>
        <w:lang w:val="en-US" w:eastAsia="en-US" w:bidi="ar-SA"/>
      </w:rPr>
    </w:lvl>
    <w:lvl w:ilvl="6" w:tplc="D4BEF5C0">
      <w:numFmt w:val="bullet"/>
      <w:lvlText w:val="•"/>
      <w:lvlJc w:val="left"/>
      <w:pPr>
        <w:ind w:left="5362" w:hanging="272"/>
      </w:pPr>
      <w:rPr>
        <w:rFonts w:hint="default"/>
        <w:lang w:val="en-US" w:eastAsia="en-US" w:bidi="ar-SA"/>
      </w:rPr>
    </w:lvl>
    <w:lvl w:ilvl="7" w:tplc="679428EC">
      <w:numFmt w:val="bullet"/>
      <w:lvlText w:val="•"/>
      <w:lvlJc w:val="left"/>
      <w:pPr>
        <w:ind w:left="6290" w:hanging="272"/>
      </w:pPr>
      <w:rPr>
        <w:rFonts w:hint="default"/>
        <w:lang w:val="en-US" w:eastAsia="en-US" w:bidi="ar-SA"/>
      </w:rPr>
    </w:lvl>
    <w:lvl w:ilvl="8" w:tplc="4CEEC63C">
      <w:numFmt w:val="bullet"/>
      <w:lvlText w:val="•"/>
      <w:lvlJc w:val="left"/>
      <w:pPr>
        <w:ind w:left="7219" w:hanging="272"/>
      </w:pPr>
      <w:rPr>
        <w:rFonts w:hint="default"/>
        <w:lang w:val="en-US" w:eastAsia="en-US" w:bidi="ar-SA"/>
      </w:rPr>
    </w:lvl>
  </w:abstractNum>
  <w:abstractNum w:abstractNumId="4" w15:restartNumberingAfterBreak="0">
    <w:nsid w:val="0D2A33AD"/>
    <w:multiLevelType w:val="hybridMultilevel"/>
    <w:tmpl w:val="422E5E0E"/>
    <w:lvl w:ilvl="0" w:tplc="CBDEBCAE">
      <w:numFmt w:val="bullet"/>
      <w:lvlText w:val=""/>
      <w:lvlJc w:val="left"/>
      <w:pPr>
        <w:ind w:left="715" w:hanging="248"/>
      </w:pPr>
      <w:rPr>
        <w:rFonts w:ascii="Symbol" w:eastAsia="Symbol" w:hAnsi="Symbol" w:cs="Symbol" w:hint="default"/>
        <w:w w:val="100"/>
        <w:sz w:val="18"/>
        <w:szCs w:val="18"/>
        <w:lang w:val="en-US" w:eastAsia="en-US" w:bidi="ar-SA"/>
      </w:rPr>
    </w:lvl>
    <w:lvl w:ilvl="1" w:tplc="11EE4F14">
      <w:numFmt w:val="bullet"/>
      <w:lvlText w:val="•"/>
      <w:lvlJc w:val="left"/>
      <w:pPr>
        <w:ind w:left="1555" w:hanging="248"/>
      </w:pPr>
      <w:rPr>
        <w:rFonts w:hint="default"/>
        <w:lang w:val="en-US" w:eastAsia="en-US" w:bidi="ar-SA"/>
      </w:rPr>
    </w:lvl>
    <w:lvl w:ilvl="2" w:tplc="080873D2">
      <w:numFmt w:val="bullet"/>
      <w:lvlText w:val="•"/>
      <w:lvlJc w:val="left"/>
      <w:pPr>
        <w:ind w:left="2391" w:hanging="248"/>
      </w:pPr>
      <w:rPr>
        <w:rFonts w:hint="default"/>
        <w:lang w:val="en-US" w:eastAsia="en-US" w:bidi="ar-SA"/>
      </w:rPr>
    </w:lvl>
    <w:lvl w:ilvl="3" w:tplc="AE986FFE">
      <w:numFmt w:val="bullet"/>
      <w:lvlText w:val="•"/>
      <w:lvlJc w:val="left"/>
      <w:pPr>
        <w:ind w:left="3226" w:hanging="248"/>
      </w:pPr>
      <w:rPr>
        <w:rFonts w:hint="default"/>
        <w:lang w:val="en-US" w:eastAsia="en-US" w:bidi="ar-SA"/>
      </w:rPr>
    </w:lvl>
    <w:lvl w:ilvl="4" w:tplc="CA1AFEF6">
      <w:numFmt w:val="bullet"/>
      <w:lvlText w:val="•"/>
      <w:lvlJc w:val="left"/>
      <w:pPr>
        <w:ind w:left="4062" w:hanging="248"/>
      </w:pPr>
      <w:rPr>
        <w:rFonts w:hint="default"/>
        <w:lang w:val="en-US" w:eastAsia="en-US" w:bidi="ar-SA"/>
      </w:rPr>
    </w:lvl>
    <w:lvl w:ilvl="5" w:tplc="CFE620D0">
      <w:numFmt w:val="bullet"/>
      <w:lvlText w:val="•"/>
      <w:lvlJc w:val="left"/>
      <w:pPr>
        <w:ind w:left="4898" w:hanging="248"/>
      </w:pPr>
      <w:rPr>
        <w:rFonts w:hint="default"/>
        <w:lang w:val="en-US" w:eastAsia="en-US" w:bidi="ar-SA"/>
      </w:rPr>
    </w:lvl>
    <w:lvl w:ilvl="6" w:tplc="22D22E3E">
      <w:numFmt w:val="bullet"/>
      <w:lvlText w:val="•"/>
      <w:lvlJc w:val="left"/>
      <w:pPr>
        <w:ind w:left="5733" w:hanging="248"/>
      </w:pPr>
      <w:rPr>
        <w:rFonts w:hint="default"/>
        <w:lang w:val="en-US" w:eastAsia="en-US" w:bidi="ar-SA"/>
      </w:rPr>
    </w:lvl>
    <w:lvl w:ilvl="7" w:tplc="7118303A">
      <w:numFmt w:val="bullet"/>
      <w:lvlText w:val="•"/>
      <w:lvlJc w:val="left"/>
      <w:pPr>
        <w:ind w:left="6569" w:hanging="248"/>
      </w:pPr>
      <w:rPr>
        <w:rFonts w:hint="default"/>
        <w:lang w:val="en-US" w:eastAsia="en-US" w:bidi="ar-SA"/>
      </w:rPr>
    </w:lvl>
    <w:lvl w:ilvl="8" w:tplc="69984C22">
      <w:numFmt w:val="bullet"/>
      <w:lvlText w:val="•"/>
      <w:lvlJc w:val="left"/>
      <w:pPr>
        <w:ind w:left="7404" w:hanging="248"/>
      </w:pPr>
      <w:rPr>
        <w:rFonts w:hint="default"/>
        <w:lang w:val="en-US" w:eastAsia="en-US" w:bidi="ar-SA"/>
      </w:rPr>
    </w:lvl>
  </w:abstractNum>
  <w:abstractNum w:abstractNumId="5" w15:restartNumberingAfterBreak="0">
    <w:nsid w:val="127412CF"/>
    <w:multiLevelType w:val="multilevel"/>
    <w:tmpl w:val="8C14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61520"/>
    <w:multiLevelType w:val="hybridMultilevel"/>
    <w:tmpl w:val="397473EA"/>
    <w:lvl w:ilvl="0" w:tplc="59383BE2">
      <w:numFmt w:val="bullet"/>
      <w:lvlText w:val=""/>
      <w:lvlJc w:val="left"/>
      <w:pPr>
        <w:ind w:left="715" w:hanging="248"/>
      </w:pPr>
      <w:rPr>
        <w:rFonts w:ascii="Symbol" w:eastAsia="Symbol" w:hAnsi="Symbol" w:cs="Symbol" w:hint="default"/>
        <w:w w:val="100"/>
        <w:sz w:val="18"/>
        <w:szCs w:val="18"/>
        <w:lang w:val="en-US" w:eastAsia="en-US" w:bidi="ar-SA"/>
      </w:rPr>
    </w:lvl>
    <w:lvl w:ilvl="1" w:tplc="AD588DD4">
      <w:numFmt w:val="bullet"/>
      <w:lvlText w:val="•"/>
      <w:lvlJc w:val="left"/>
      <w:pPr>
        <w:ind w:left="1555" w:hanging="248"/>
      </w:pPr>
      <w:rPr>
        <w:rFonts w:hint="default"/>
        <w:lang w:val="en-US" w:eastAsia="en-US" w:bidi="ar-SA"/>
      </w:rPr>
    </w:lvl>
    <w:lvl w:ilvl="2" w:tplc="7CCAF830">
      <w:numFmt w:val="bullet"/>
      <w:lvlText w:val="•"/>
      <w:lvlJc w:val="left"/>
      <w:pPr>
        <w:ind w:left="2390" w:hanging="248"/>
      </w:pPr>
      <w:rPr>
        <w:rFonts w:hint="default"/>
        <w:lang w:val="en-US" w:eastAsia="en-US" w:bidi="ar-SA"/>
      </w:rPr>
    </w:lvl>
    <w:lvl w:ilvl="3" w:tplc="0556089E">
      <w:numFmt w:val="bullet"/>
      <w:lvlText w:val="•"/>
      <w:lvlJc w:val="left"/>
      <w:pPr>
        <w:ind w:left="3226" w:hanging="248"/>
      </w:pPr>
      <w:rPr>
        <w:rFonts w:hint="default"/>
        <w:lang w:val="en-US" w:eastAsia="en-US" w:bidi="ar-SA"/>
      </w:rPr>
    </w:lvl>
    <w:lvl w:ilvl="4" w:tplc="D7E4F6D6">
      <w:numFmt w:val="bullet"/>
      <w:lvlText w:val="•"/>
      <w:lvlJc w:val="left"/>
      <w:pPr>
        <w:ind w:left="4061" w:hanging="248"/>
      </w:pPr>
      <w:rPr>
        <w:rFonts w:hint="default"/>
        <w:lang w:val="en-US" w:eastAsia="en-US" w:bidi="ar-SA"/>
      </w:rPr>
    </w:lvl>
    <w:lvl w:ilvl="5" w:tplc="23364DA0">
      <w:numFmt w:val="bullet"/>
      <w:lvlText w:val="•"/>
      <w:lvlJc w:val="left"/>
      <w:pPr>
        <w:ind w:left="4897" w:hanging="248"/>
      </w:pPr>
      <w:rPr>
        <w:rFonts w:hint="default"/>
        <w:lang w:val="en-US" w:eastAsia="en-US" w:bidi="ar-SA"/>
      </w:rPr>
    </w:lvl>
    <w:lvl w:ilvl="6" w:tplc="83749668">
      <w:numFmt w:val="bullet"/>
      <w:lvlText w:val="•"/>
      <w:lvlJc w:val="left"/>
      <w:pPr>
        <w:ind w:left="5732" w:hanging="248"/>
      </w:pPr>
      <w:rPr>
        <w:rFonts w:hint="default"/>
        <w:lang w:val="en-US" w:eastAsia="en-US" w:bidi="ar-SA"/>
      </w:rPr>
    </w:lvl>
    <w:lvl w:ilvl="7" w:tplc="A1E2F9EA">
      <w:numFmt w:val="bullet"/>
      <w:lvlText w:val="•"/>
      <w:lvlJc w:val="left"/>
      <w:pPr>
        <w:ind w:left="6567" w:hanging="248"/>
      </w:pPr>
      <w:rPr>
        <w:rFonts w:hint="default"/>
        <w:lang w:val="en-US" w:eastAsia="en-US" w:bidi="ar-SA"/>
      </w:rPr>
    </w:lvl>
    <w:lvl w:ilvl="8" w:tplc="43FA1A44">
      <w:numFmt w:val="bullet"/>
      <w:lvlText w:val="•"/>
      <w:lvlJc w:val="left"/>
      <w:pPr>
        <w:ind w:left="7403" w:hanging="248"/>
      </w:pPr>
      <w:rPr>
        <w:rFonts w:hint="default"/>
        <w:lang w:val="en-US" w:eastAsia="en-US" w:bidi="ar-SA"/>
      </w:rPr>
    </w:lvl>
  </w:abstractNum>
  <w:abstractNum w:abstractNumId="7" w15:restartNumberingAfterBreak="0">
    <w:nsid w:val="220A0D48"/>
    <w:multiLevelType w:val="hybridMultilevel"/>
    <w:tmpl w:val="744A985E"/>
    <w:lvl w:ilvl="0" w:tplc="04090001">
      <w:start w:val="1"/>
      <w:numFmt w:val="bullet"/>
      <w:lvlText w:val=""/>
      <w:lvlJc w:val="left"/>
      <w:pPr>
        <w:ind w:left="850" w:hanging="360"/>
      </w:pPr>
      <w:rPr>
        <w:rFonts w:ascii="Symbol" w:hAnsi="Symbol"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8" w15:restartNumberingAfterBreak="0">
    <w:nsid w:val="2E5F2ABB"/>
    <w:multiLevelType w:val="multilevel"/>
    <w:tmpl w:val="E3AA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4372B1"/>
    <w:multiLevelType w:val="hybridMultilevel"/>
    <w:tmpl w:val="6FE29AF4"/>
    <w:lvl w:ilvl="0" w:tplc="F9002B8C">
      <w:numFmt w:val="bullet"/>
      <w:lvlText w:val=""/>
      <w:lvlJc w:val="left"/>
      <w:pPr>
        <w:ind w:left="713" w:hanging="274"/>
      </w:pPr>
      <w:rPr>
        <w:rFonts w:ascii="Symbol" w:eastAsia="Symbol" w:hAnsi="Symbol" w:cs="Symbol" w:hint="default"/>
        <w:w w:val="100"/>
        <w:sz w:val="18"/>
        <w:szCs w:val="18"/>
        <w:lang w:val="en-US" w:eastAsia="en-US" w:bidi="ar-SA"/>
      </w:rPr>
    </w:lvl>
    <w:lvl w:ilvl="1" w:tplc="F9249DEC">
      <w:numFmt w:val="bullet"/>
      <w:lvlText w:val="•"/>
      <w:lvlJc w:val="left"/>
      <w:pPr>
        <w:ind w:left="1555" w:hanging="274"/>
      </w:pPr>
      <w:rPr>
        <w:rFonts w:hint="default"/>
        <w:lang w:val="en-US" w:eastAsia="en-US" w:bidi="ar-SA"/>
      </w:rPr>
    </w:lvl>
    <w:lvl w:ilvl="2" w:tplc="0C4C2F0C">
      <w:numFmt w:val="bullet"/>
      <w:lvlText w:val="•"/>
      <w:lvlJc w:val="left"/>
      <w:pPr>
        <w:ind w:left="2391" w:hanging="274"/>
      </w:pPr>
      <w:rPr>
        <w:rFonts w:hint="default"/>
        <w:lang w:val="en-US" w:eastAsia="en-US" w:bidi="ar-SA"/>
      </w:rPr>
    </w:lvl>
    <w:lvl w:ilvl="3" w:tplc="65D886C6">
      <w:numFmt w:val="bullet"/>
      <w:lvlText w:val="•"/>
      <w:lvlJc w:val="left"/>
      <w:pPr>
        <w:ind w:left="3226" w:hanging="274"/>
      </w:pPr>
      <w:rPr>
        <w:rFonts w:hint="default"/>
        <w:lang w:val="en-US" w:eastAsia="en-US" w:bidi="ar-SA"/>
      </w:rPr>
    </w:lvl>
    <w:lvl w:ilvl="4" w:tplc="C060B85C">
      <w:numFmt w:val="bullet"/>
      <w:lvlText w:val="•"/>
      <w:lvlJc w:val="left"/>
      <w:pPr>
        <w:ind w:left="4062" w:hanging="274"/>
      </w:pPr>
      <w:rPr>
        <w:rFonts w:hint="default"/>
        <w:lang w:val="en-US" w:eastAsia="en-US" w:bidi="ar-SA"/>
      </w:rPr>
    </w:lvl>
    <w:lvl w:ilvl="5" w:tplc="24DC8106">
      <w:numFmt w:val="bullet"/>
      <w:lvlText w:val="•"/>
      <w:lvlJc w:val="left"/>
      <w:pPr>
        <w:ind w:left="4898" w:hanging="274"/>
      </w:pPr>
      <w:rPr>
        <w:rFonts w:hint="default"/>
        <w:lang w:val="en-US" w:eastAsia="en-US" w:bidi="ar-SA"/>
      </w:rPr>
    </w:lvl>
    <w:lvl w:ilvl="6" w:tplc="5E626E74">
      <w:numFmt w:val="bullet"/>
      <w:lvlText w:val="•"/>
      <w:lvlJc w:val="left"/>
      <w:pPr>
        <w:ind w:left="5733" w:hanging="274"/>
      </w:pPr>
      <w:rPr>
        <w:rFonts w:hint="default"/>
        <w:lang w:val="en-US" w:eastAsia="en-US" w:bidi="ar-SA"/>
      </w:rPr>
    </w:lvl>
    <w:lvl w:ilvl="7" w:tplc="CA8A83A6">
      <w:numFmt w:val="bullet"/>
      <w:lvlText w:val="•"/>
      <w:lvlJc w:val="left"/>
      <w:pPr>
        <w:ind w:left="6569" w:hanging="274"/>
      </w:pPr>
      <w:rPr>
        <w:rFonts w:hint="default"/>
        <w:lang w:val="en-US" w:eastAsia="en-US" w:bidi="ar-SA"/>
      </w:rPr>
    </w:lvl>
    <w:lvl w:ilvl="8" w:tplc="0D42E8BC">
      <w:numFmt w:val="bullet"/>
      <w:lvlText w:val="•"/>
      <w:lvlJc w:val="left"/>
      <w:pPr>
        <w:ind w:left="7404" w:hanging="274"/>
      </w:pPr>
      <w:rPr>
        <w:rFonts w:hint="default"/>
        <w:lang w:val="en-US" w:eastAsia="en-US" w:bidi="ar-SA"/>
      </w:rPr>
    </w:lvl>
  </w:abstractNum>
  <w:abstractNum w:abstractNumId="10" w15:restartNumberingAfterBreak="0">
    <w:nsid w:val="41540863"/>
    <w:multiLevelType w:val="multilevel"/>
    <w:tmpl w:val="FF422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F77868"/>
    <w:multiLevelType w:val="hybridMultilevel"/>
    <w:tmpl w:val="F0104462"/>
    <w:lvl w:ilvl="0" w:tplc="BFCCA996">
      <w:numFmt w:val="bullet"/>
      <w:lvlText w:val=""/>
      <w:lvlJc w:val="left"/>
      <w:pPr>
        <w:ind w:left="739" w:hanging="272"/>
      </w:pPr>
      <w:rPr>
        <w:rFonts w:ascii="Symbol" w:eastAsia="Symbol" w:hAnsi="Symbol" w:cs="Symbol" w:hint="default"/>
        <w:w w:val="100"/>
        <w:sz w:val="18"/>
        <w:szCs w:val="18"/>
        <w:lang w:val="en-US" w:eastAsia="en-US" w:bidi="ar-SA"/>
      </w:rPr>
    </w:lvl>
    <w:lvl w:ilvl="1" w:tplc="61FEE88E">
      <w:numFmt w:val="bullet"/>
      <w:lvlText w:val="•"/>
      <w:lvlJc w:val="left"/>
      <w:pPr>
        <w:ind w:left="1573" w:hanging="272"/>
      </w:pPr>
      <w:rPr>
        <w:rFonts w:hint="default"/>
        <w:lang w:val="en-US" w:eastAsia="en-US" w:bidi="ar-SA"/>
      </w:rPr>
    </w:lvl>
    <w:lvl w:ilvl="2" w:tplc="186E7E18">
      <w:numFmt w:val="bullet"/>
      <w:lvlText w:val="•"/>
      <w:lvlJc w:val="left"/>
      <w:pPr>
        <w:ind w:left="2407" w:hanging="272"/>
      </w:pPr>
      <w:rPr>
        <w:rFonts w:hint="default"/>
        <w:lang w:val="en-US" w:eastAsia="en-US" w:bidi="ar-SA"/>
      </w:rPr>
    </w:lvl>
    <w:lvl w:ilvl="3" w:tplc="ECBC9F84">
      <w:numFmt w:val="bullet"/>
      <w:lvlText w:val="•"/>
      <w:lvlJc w:val="left"/>
      <w:pPr>
        <w:ind w:left="3240" w:hanging="272"/>
      </w:pPr>
      <w:rPr>
        <w:rFonts w:hint="default"/>
        <w:lang w:val="en-US" w:eastAsia="en-US" w:bidi="ar-SA"/>
      </w:rPr>
    </w:lvl>
    <w:lvl w:ilvl="4" w:tplc="1DBAB224">
      <w:numFmt w:val="bullet"/>
      <w:lvlText w:val="•"/>
      <w:lvlJc w:val="left"/>
      <w:pPr>
        <w:ind w:left="4074" w:hanging="272"/>
      </w:pPr>
      <w:rPr>
        <w:rFonts w:hint="default"/>
        <w:lang w:val="en-US" w:eastAsia="en-US" w:bidi="ar-SA"/>
      </w:rPr>
    </w:lvl>
    <w:lvl w:ilvl="5" w:tplc="9ED0045C">
      <w:numFmt w:val="bullet"/>
      <w:lvlText w:val="•"/>
      <w:lvlJc w:val="left"/>
      <w:pPr>
        <w:ind w:left="4908" w:hanging="272"/>
      </w:pPr>
      <w:rPr>
        <w:rFonts w:hint="default"/>
        <w:lang w:val="en-US" w:eastAsia="en-US" w:bidi="ar-SA"/>
      </w:rPr>
    </w:lvl>
    <w:lvl w:ilvl="6" w:tplc="9274DE6A">
      <w:numFmt w:val="bullet"/>
      <w:lvlText w:val="•"/>
      <w:lvlJc w:val="left"/>
      <w:pPr>
        <w:ind w:left="5741" w:hanging="272"/>
      </w:pPr>
      <w:rPr>
        <w:rFonts w:hint="default"/>
        <w:lang w:val="en-US" w:eastAsia="en-US" w:bidi="ar-SA"/>
      </w:rPr>
    </w:lvl>
    <w:lvl w:ilvl="7" w:tplc="21DC62F4">
      <w:numFmt w:val="bullet"/>
      <w:lvlText w:val="•"/>
      <w:lvlJc w:val="left"/>
      <w:pPr>
        <w:ind w:left="6575" w:hanging="272"/>
      </w:pPr>
      <w:rPr>
        <w:rFonts w:hint="default"/>
        <w:lang w:val="en-US" w:eastAsia="en-US" w:bidi="ar-SA"/>
      </w:rPr>
    </w:lvl>
    <w:lvl w:ilvl="8" w:tplc="A886A6FA">
      <w:numFmt w:val="bullet"/>
      <w:lvlText w:val="•"/>
      <w:lvlJc w:val="left"/>
      <w:pPr>
        <w:ind w:left="7408" w:hanging="272"/>
      </w:pPr>
      <w:rPr>
        <w:rFonts w:hint="default"/>
        <w:lang w:val="en-US" w:eastAsia="en-US" w:bidi="ar-SA"/>
      </w:rPr>
    </w:lvl>
  </w:abstractNum>
  <w:abstractNum w:abstractNumId="12" w15:restartNumberingAfterBreak="0">
    <w:nsid w:val="4CD96D2F"/>
    <w:multiLevelType w:val="hybridMultilevel"/>
    <w:tmpl w:val="C9CC5392"/>
    <w:lvl w:ilvl="0" w:tplc="883C112A">
      <w:numFmt w:val="bullet"/>
      <w:lvlText w:val=""/>
      <w:lvlJc w:val="left"/>
      <w:pPr>
        <w:ind w:left="715" w:hanging="272"/>
      </w:pPr>
      <w:rPr>
        <w:rFonts w:ascii="Symbol" w:eastAsia="Symbol" w:hAnsi="Symbol" w:cs="Symbol" w:hint="default"/>
        <w:w w:val="100"/>
        <w:sz w:val="18"/>
        <w:szCs w:val="18"/>
        <w:lang w:val="en-US" w:eastAsia="en-US" w:bidi="ar-SA"/>
      </w:rPr>
    </w:lvl>
    <w:lvl w:ilvl="1" w:tplc="D5803BF2">
      <w:numFmt w:val="bullet"/>
      <w:lvlText w:val="•"/>
      <w:lvlJc w:val="left"/>
      <w:pPr>
        <w:ind w:left="1555" w:hanging="272"/>
      </w:pPr>
      <w:rPr>
        <w:rFonts w:hint="default"/>
        <w:lang w:val="en-US" w:eastAsia="en-US" w:bidi="ar-SA"/>
      </w:rPr>
    </w:lvl>
    <w:lvl w:ilvl="2" w:tplc="03089EBC">
      <w:numFmt w:val="bullet"/>
      <w:lvlText w:val="•"/>
      <w:lvlJc w:val="left"/>
      <w:pPr>
        <w:ind w:left="2391" w:hanging="272"/>
      </w:pPr>
      <w:rPr>
        <w:rFonts w:hint="default"/>
        <w:lang w:val="en-US" w:eastAsia="en-US" w:bidi="ar-SA"/>
      </w:rPr>
    </w:lvl>
    <w:lvl w:ilvl="3" w:tplc="00923E3C">
      <w:numFmt w:val="bullet"/>
      <w:lvlText w:val="•"/>
      <w:lvlJc w:val="left"/>
      <w:pPr>
        <w:ind w:left="3226" w:hanging="272"/>
      </w:pPr>
      <w:rPr>
        <w:rFonts w:hint="default"/>
        <w:lang w:val="en-US" w:eastAsia="en-US" w:bidi="ar-SA"/>
      </w:rPr>
    </w:lvl>
    <w:lvl w:ilvl="4" w:tplc="0660D17A">
      <w:numFmt w:val="bullet"/>
      <w:lvlText w:val="•"/>
      <w:lvlJc w:val="left"/>
      <w:pPr>
        <w:ind w:left="4062" w:hanging="272"/>
      </w:pPr>
      <w:rPr>
        <w:rFonts w:hint="default"/>
        <w:lang w:val="en-US" w:eastAsia="en-US" w:bidi="ar-SA"/>
      </w:rPr>
    </w:lvl>
    <w:lvl w:ilvl="5" w:tplc="B196577C">
      <w:numFmt w:val="bullet"/>
      <w:lvlText w:val="•"/>
      <w:lvlJc w:val="left"/>
      <w:pPr>
        <w:ind w:left="4898" w:hanging="272"/>
      </w:pPr>
      <w:rPr>
        <w:rFonts w:hint="default"/>
        <w:lang w:val="en-US" w:eastAsia="en-US" w:bidi="ar-SA"/>
      </w:rPr>
    </w:lvl>
    <w:lvl w:ilvl="6" w:tplc="8DC89B16">
      <w:numFmt w:val="bullet"/>
      <w:lvlText w:val="•"/>
      <w:lvlJc w:val="left"/>
      <w:pPr>
        <w:ind w:left="5733" w:hanging="272"/>
      </w:pPr>
      <w:rPr>
        <w:rFonts w:hint="default"/>
        <w:lang w:val="en-US" w:eastAsia="en-US" w:bidi="ar-SA"/>
      </w:rPr>
    </w:lvl>
    <w:lvl w:ilvl="7" w:tplc="39583FC6">
      <w:numFmt w:val="bullet"/>
      <w:lvlText w:val="•"/>
      <w:lvlJc w:val="left"/>
      <w:pPr>
        <w:ind w:left="6569" w:hanging="272"/>
      </w:pPr>
      <w:rPr>
        <w:rFonts w:hint="default"/>
        <w:lang w:val="en-US" w:eastAsia="en-US" w:bidi="ar-SA"/>
      </w:rPr>
    </w:lvl>
    <w:lvl w:ilvl="8" w:tplc="FD1487EC">
      <w:numFmt w:val="bullet"/>
      <w:lvlText w:val="•"/>
      <w:lvlJc w:val="left"/>
      <w:pPr>
        <w:ind w:left="7404" w:hanging="272"/>
      </w:pPr>
      <w:rPr>
        <w:rFonts w:hint="default"/>
        <w:lang w:val="en-US" w:eastAsia="en-US" w:bidi="ar-SA"/>
      </w:rPr>
    </w:lvl>
  </w:abstractNum>
  <w:abstractNum w:abstractNumId="13" w15:restartNumberingAfterBreak="0">
    <w:nsid w:val="50D679C3"/>
    <w:multiLevelType w:val="hybridMultilevel"/>
    <w:tmpl w:val="1ABAD056"/>
    <w:lvl w:ilvl="0" w:tplc="13502D14">
      <w:start w:val="15"/>
      <w:numFmt w:val="decimal"/>
      <w:lvlText w:val="%1."/>
      <w:lvlJc w:val="left"/>
      <w:pPr>
        <w:ind w:left="410" w:hanging="303"/>
      </w:pPr>
      <w:rPr>
        <w:rFonts w:ascii="Arial" w:eastAsia="Arial" w:hAnsi="Arial" w:cs="Arial" w:hint="default"/>
        <w:b/>
        <w:bCs/>
        <w:w w:val="99"/>
        <w:sz w:val="18"/>
        <w:szCs w:val="18"/>
        <w:lang w:val="en-US" w:eastAsia="en-US" w:bidi="ar-SA"/>
      </w:rPr>
    </w:lvl>
    <w:lvl w:ilvl="1" w:tplc="D450B61A">
      <w:numFmt w:val="bullet"/>
      <w:lvlText w:val=""/>
      <w:lvlJc w:val="left"/>
      <w:pPr>
        <w:ind w:left="715" w:hanging="272"/>
      </w:pPr>
      <w:rPr>
        <w:rFonts w:ascii="Symbol" w:eastAsia="Symbol" w:hAnsi="Symbol" w:cs="Symbol" w:hint="default"/>
        <w:w w:val="100"/>
        <w:sz w:val="18"/>
        <w:szCs w:val="18"/>
        <w:lang w:val="en-US" w:eastAsia="en-US" w:bidi="ar-SA"/>
      </w:rPr>
    </w:lvl>
    <w:lvl w:ilvl="2" w:tplc="76A06F6A">
      <w:numFmt w:val="bullet"/>
      <w:lvlText w:val="•"/>
      <w:lvlJc w:val="left"/>
      <w:pPr>
        <w:ind w:left="1648" w:hanging="272"/>
      </w:pPr>
      <w:rPr>
        <w:rFonts w:hint="default"/>
        <w:lang w:val="en-US" w:eastAsia="en-US" w:bidi="ar-SA"/>
      </w:rPr>
    </w:lvl>
    <w:lvl w:ilvl="3" w:tplc="C93695E0">
      <w:numFmt w:val="bullet"/>
      <w:lvlText w:val="•"/>
      <w:lvlJc w:val="left"/>
      <w:pPr>
        <w:ind w:left="2576" w:hanging="272"/>
      </w:pPr>
      <w:rPr>
        <w:rFonts w:hint="default"/>
        <w:lang w:val="en-US" w:eastAsia="en-US" w:bidi="ar-SA"/>
      </w:rPr>
    </w:lvl>
    <w:lvl w:ilvl="4" w:tplc="4E4AFC7C">
      <w:numFmt w:val="bullet"/>
      <w:lvlText w:val="•"/>
      <w:lvlJc w:val="left"/>
      <w:pPr>
        <w:ind w:left="3505" w:hanging="272"/>
      </w:pPr>
      <w:rPr>
        <w:rFonts w:hint="default"/>
        <w:lang w:val="en-US" w:eastAsia="en-US" w:bidi="ar-SA"/>
      </w:rPr>
    </w:lvl>
    <w:lvl w:ilvl="5" w:tplc="CE52B062">
      <w:numFmt w:val="bullet"/>
      <w:lvlText w:val="•"/>
      <w:lvlJc w:val="left"/>
      <w:pPr>
        <w:ind w:left="4433" w:hanging="272"/>
      </w:pPr>
      <w:rPr>
        <w:rFonts w:hint="default"/>
        <w:lang w:val="en-US" w:eastAsia="en-US" w:bidi="ar-SA"/>
      </w:rPr>
    </w:lvl>
    <w:lvl w:ilvl="6" w:tplc="2B98C0E8">
      <w:numFmt w:val="bullet"/>
      <w:lvlText w:val="•"/>
      <w:lvlJc w:val="left"/>
      <w:pPr>
        <w:ind w:left="5362" w:hanging="272"/>
      </w:pPr>
      <w:rPr>
        <w:rFonts w:hint="default"/>
        <w:lang w:val="en-US" w:eastAsia="en-US" w:bidi="ar-SA"/>
      </w:rPr>
    </w:lvl>
    <w:lvl w:ilvl="7" w:tplc="F976AEF2">
      <w:numFmt w:val="bullet"/>
      <w:lvlText w:val="•"/>
      <w:lvlJc w:val="left"/>
      <w:pPr>
        <w:ind w:left="6290" w:hanging="272"/>
      </w:pPr>
      <w:rPr>
        <w:rFonts w:hint="default"/>
        <w:lang w:val="en-US" w:eastAsia="en-US" w:bidi="ar-SA"/>
      </w:rPr>
    </w:lvl>
    <w:lvl w:ilvl="8" w:tplc="1AA6D9F8">
      <w:numFmt w:val="bullet"/>
      <w:lvlText w:val="•"/>
      <w:lvlJc w:val="left"/>
      <w:pPr>
        <w:ind w:left="7219" w:hanging="272"/>
      </w:pPr>
      <w:rPr>
        <w:rFonts w:hint="default"/>
        <w:lang w:val="en-US" w:eastAsia="en-US" w:bidi="ar-SA"/>
      </w:rPr>
    </w:lvl>
  </w:abstractNum>
  <w:abstractNum w:abstractNumId="14" w15:restartNumberingAfterBreak="0">
    <w:nsid w:val="514808D1"/>
    <w:multiLevelType w:val="hybridMultilevel"/>
    <w:tmpl w:val="DF183B86"/>
    <w:lvl w:ilvl="0" w:tplc="E146C778">
      <w:start w:val="20"/>
      <w:numFmt w:val="decimal"/>
      <w:lvlText w:val="%1."/>
      <w:lvlJc w:val="left"/>
      <w:pPr>
        <w:ind w:left="410" w:hanging="303"/>
      </w:pPr>
      <w:rPr>
        <w:rFonts w:ascii="Arial" w:eastAsia="Arial" w:hAnsi="Arial" w:cs="Arial" w:hint="default"/>
        <w:b/>
        <w:bCs/>
        <w:w w:val="99"/>
        <w:sz w:val="18"/>
        <w:szCs w:val="18"/>
        <w:lang w:val="en-US" w:eastAsia="en-US" w:bidi="ar-SA"/>
      </w:rPr>
    </w:lvl>
    <w:lvl w:ilvl="1" w:tplc="0302B3FE">
      <w:numFmt w:val="bullet"/>
      <w:lvlText w:val=""/>
      <w:lvlJc w:val="left"/>
      <w:pPr>
        <w:ind w:left="715" w:hanging="272"/>
      </w:pPr>
      <w:rPr>
        <w:rFonts w:ascii="Symbol" w:eastAsia="Symbol" w:hAnsi="Symbol" w:cs="Symbol" w:hint="default"/>
        <w:w w:val="100"/>
        <w:sz w:val="18"/>
        <w:szCs w:val="18"/>
        <w:lang w:val="en-US" w:eastAsia="en-US" w:bidi="ar-SA"/>
      </w:rPr>
    </w:lvl>
    <w:lvl w:ilvl="2" w:tplc="AA68F096">
      <w:numFmt w:val="bullet"/>
      <w:lvlText w:val="•"/>
      <w:lvlJc w:val="left"/>
      <w:pPr>
        <w:ind w:left="1648" w:hanging="272"/>
      </w:pPr>
      <w:rPr>
        <w:rFonts w:hint="default"/>
        <w:lang w:val="en-US" w:eastAsia="en-US" w:bidi="ar-SA"/>
      </w:rPr>
    </w:lvl>
    <w:lvl w:ilvl="3" w:tplc="565A1650">
      <w:numFmt w:val="bullet"/>
      <w:lvlText w:val="•"/>
      <w:lvlJc w:val="left"/>
      <w:pPr>
        <w:ind w:left="2576" w:hanging="272"/>
      </w:pPr>
      <w:rPr>
        <w:rFonts w:hint="default"/>
        <w:lang w:val="en-US" w:eastAsia="en-US" w:bidi="ar-SA"/>
      </w:rPr>
    </w:lvl>
    <w:lvl w:ilvl="4" w:tplc="41C6A620">
      <w:numFmt w:val="bullet"/>
      <w:lvlText w:val="•"/>
      <w:lvlJc w:val="left"/>
      <w:pPr>
        <w:ind w:left="3505" w:hanging="272"/>
      </w:pPr>
      <w:rPr>
        <w:rFonts w:hint="default"/>
        <w:lang w:val="en-US" w:eastAsia="en-US" w:bidi="ar-SA"/>
      </w:rPr>
    </w:lvl>
    <w:lvl w:ilvl="5" w:tplc="BA88A2B0">
      <w:numFmt w:val="bullet"/>
      <w:lvlText w:val="•"/>
      <w:lvlJc w:val="left"/>
      <w:pPr>
        <w:ind w:left="4433" w:hanging="272"/>
      </w:pPr>
      <w:rPr>
        <w:rFonts w:hint="default"/>
        <w:lang w:val="en-US" w:eastAsia="en-US" w:bidi="ar-SA"/>
      </w:rPr>
    </w:lvl>
    <w:lvl w:ilvl="6" w:tplc="A43070A2">
      <w:numFmt w:val="bullet"/>
      <w:lvlText w:val="•"/>
      <w:lvlJc w:val="left"/>
      <w:pPr>
        <w:ind w:left="5362" w:hanging="272"/>
      </w:pPr>
      <w:rPr>
        <w:rFonts w:hint="default"/>
        <w:lang w:val="en-US" w:eastAsia="en-US" w:bidi="ar-SA"/>
      </w:rPr>
    </w:lvl>
    <w:lvl w:ilvl="7" w:tplc="59D4A73A">
      <w:numFmt w:val="bullet"/>
      <w:lvlText w:val="•"/>
      <w:lvlJc w:val="left"/>
      <w:pPr>
        <w:ind w:left="6290" w:hanging="272"/>
      </w:pPr>
      <w:rPr>
        <w:rFonts w:hint="default"/>
        <w:lang w:val="en-US" w:eastAsia="en-US" w:bidi="ar-SA"/>
      </w:rPr>
    </w:lvl>
    <w:lvl w:ilvl="8" w:tplc="D81095C6">
      <w:numFmt w:val="bullet"/>
      <w:lvlText w:val="•"/>
      <w:lvlJc w:val="left"/>
      <w:pPr>
        <w:ind w:left="7219" w:hanging="272"/>
      </w:pPr>
      <w:rPr>
        <w:rFonts w:hint="default"/>
        <w:lang w:val="en-US" w:eastAsia="en-US" w:bidi="ar-SA"/>
      </w:rPr>
    </w:lvl>
  </w:abstractNum>
  <w:abstractNum w:abstractNumId="15" w15:restartNumberingAfterBreak="0">
    <w:nsid w:val="53CA3595"/>
    <w:multiLevelType w:val="hybridMultilevel"/>
    <w:tmpl w:val="95D828B8"/>
    <w:lvl w:ilvl="0" w:tplc="760AE6D8">
      <w:numFmt w:val="bullet"/>
      <w:lvlText w:val=""/>
      <w:lvlJc w:val="left"/>
      <w:pPr>
        <w:ind w:left="715" w:hanging="248"/>
      </w:pPr>
      <w:rPr>
        <w:rFonts w:ascii="Symbol" w:eastAsia="Symbol" w:hAnsi="Symbol" w:cs="Symbol" w:hint="default"/>
        <w:w w:val="100"/>
        <w:sz w:val="18"/>
        <w:szCs w:val="18"/>
        <w:lang w:val="en-US" w:eastAsia="en-US" w:bidi="ar-SA"/>
      </w:rPr>
    </w:lvl>
    <w:lvl w:ilvl="1" w:tplc="7660CA8C">
      <w:numFmt w:val="bullet"/>
      <w:lvlText w:val="•"/>
      <w:lvlJc w:val="left"/>
      <w:pPr>
        <w:ind w:left="1555" w:hanging="248"/>
      </w:pPr>
      <w:rPr>
        <w:rFonts w:hint="default"/>
        <w:lang w:val="en-US" w:eastAsia="en-US" w:bidi="ar-SA"/>
      </w:rPr>
    </w:lvl>
    <w:lvl w:ilvl="2" w:tplc="E7DA511C">
      <w:numFmt w:val="bullet"/>
      <w:lvlText w:val="•"/>
      <w:lvlJc w:val="left"/>
      <w:pPr>
        <w:ind w:left="2391" w:hanging="248"/>
      </w:pPr>
      <w:rPr>
        <w:rFonts w:hint="default"/>
        <w:lang w:val="en-US" w:eastAsia="en-US" w:bidi="ar-SA"/>
      </w:rPr>
    </w:lvl>
    <w:lvl w:ilvl="3" w:tplc="02280FDC">
      <w:numFmt w:val="bullet"/>
      <w:lvlText w:val="•"/>
      <w:lvlJc w:val="left"/>
      <w:pPr>
        <w:ind w:left="3226" w:hanging="248"/>
      </w:pPr>
      <w:rPr>
        <w:rFonts w:hint="default"/>
        <w:lang w:val="en-US" w:eastAsia="en-US" w:bidi="ar-SA"/>
      </w:rPr>
    </w:lvl>
    <w:lvl w:ilvl="4" w:tplc="B5E823B6">
      <w:numFmt w:val="bullet"/>
      <w:lvlText w:val="•"/>
      <w:lvlJc w:val="left"/>
      <w:pPr>
        <w:ind w:left="4062" w:hanging="248"/>
      </w:pPr>
      <w:rPr>
        <w:rFonts w:hint="default"/>
        <w:lang w:val="en-US" w:eastAsia="en-US" w:bidi="ar-SA"/>
      </w:rPr>
    </w:lvl>
    <w:lvl w:ilvl="5" w:tplc="6ADC1822">
      <w:numFmt w:val="bullet"/>
      <w:lvlText w:val="•"/>
      <w:lvlJc w:val="left"/>
      <w:pPr>
        <w:ind w:left="4898" w:hanging="248"/>
      </w:pPr>
      <w:rPr>
        <w:rFonts w:hint="default"/>
        <w:lang w:val="en-US" w:eastAsia="en-US" w:bidi="ar-SA"/>
      </w:rPr>
    </w:lvl>
    <w:lvl w:ilvl="6" w:tplc="0EAE776A">
      <w:numFmt w:val="bullet"/>
      <w:lvlText w:val="•"/>
      <w:lvlJc w:val="left"/>
      <w:pPr>
        <w:ind w:left="5733" w:hanging="248"/>
      </w:pPr>
      <w:rPr>
        <w:rFonts w:hint="default"/>
        <w:lang w:val="en-US" w:eastAsia="en-US" w:bidi="ar-SA"/>
      </w:rPr>
    </w:lvl>
    <w:lvl w:ilvl="7" w:tplc="8B0A7B56">
      <w:numFmt w:val="bullet"/>
      <w:lvlText w:val="•"/>
      <w:lvlJc w:val="left"/>
      <w:pPr>
        <w:ind w:left="6569" w:hanging="248"/>
      </w:pPr>
      <w:rPr>
        <w:rFonts w:hint="default"/>
        <w:lang w:val="en-US" w:eastAsia="en-US" w:bidi="ar-SA"/>
      </w:rPr>
    </w:lvl>
    <w:lvl w:ilvl="8" w:tplc="1236E1CC">
      <w:numFmt w:val="bullet"/>
      <w:lvlText w:val="•"/>
      <w:lvlJc w:val="left"/>
      <w:pPr>
        <w:ind w:left="7404" w:hanging="248"/>
      </w:pPr>
      <w:rPr>
        <w:rFonts w:hint="default"/>
        <w:lang w:val="en-US" w:eastAsia="en-US" w:bidi="ar-SA"/>
      </w:rPr>
    </w:lvl>
  </w:abstractNum>
  <w:abstractNum w:abstractNumId="16" w15:restartNumberingAfterBreak="0">
    <w:nsid w:val="582376B6"/>
    <w:multiLevelType w:val="hybridMultilevel"/>
    <w:tmpl w:val="DEBEE374"/>
    <w:lvl w:ilvl="0" w:tplc="8C38CC4A">
      <w:numFmt w:val="bullet"/>
      <w:lvlText w:val=""/>
      <w:lvlJc w:val="left"/>
      <w:pPr>
        <w:ind w:left="287" w:hanging="180"/>
      </w:pPr>
      <w:rPr>
        <w:rFonts w:ascii="Symbol" w:eastAsia="Symbol" w:hAnsi="Symbol" w:cs="Symbol" w:hint="default"/>
        <w:w w:val="100"/>
        <w:sz w:val="18"/>
        <w:szCs w:val="18"/>
        <w:lang w:val="en-US" w:eastAsia="en-US" w:bidi="ar-SA"/>
      </w:rPr>
    </w:lvl>
    <w:lvl w:ilvl="1" w:tplc="B0B48060">
      <w:numFmt w:val="bullet"/>
      <w:lvlText w:val="•"/>
      <w:lvlJc w:val="left"/>
      <w:pPr>
        <w:ind w:left="1267" w:hanging="180"/>
      </w:pPr>
      <w:rPr>
        <w:rFonts w:hint="default"/>
        <w:lang w:val="en-US" w:eastAsia="en-US" w:bidi="ar-SA"/>
      </w:rPr>
    </w:lvl>
    <w:lvl w:ilvl="2" w:tplc="5FA84292">
      <w:numFmt w:val="bullet"/>
      <w:lvlText w:val="•"/>
      <w:lvlJc w:val="left"/>
      <w:pPr>
        <w:ind w:left="2254" w:hanging="180"/>
      </w:pPr>
      <w:rPr>
        <w:rFonts w:hint="default"/>
        <w:lang w:val="en-US" w:eastAsia="en-US" w:bidi="ar-SA"/>
      </w:rPr>
    </w:lvl>
    <w:lvl w:ilvl="3" w:tplc="2A5C9386">
      <w:numFmt w:val="bullet"/>
      <w:lvlText w:val="•"/>
      <w:lvlJc w:val="left"/>
      <w:pPr>
        <w:ind w:left="3242" w:hanging="180"/>
      </w:pPr>
      <w:rPr>
        <w:rFonts w:hint="default"/>
        <w:lang w:val="en-US" w:eastAsia="en-US" w:bidi="ar-SA"/>
      </w:rPr>
    </w:lvl>
    <w:lvl w:ilvl="4" w:tplc="F54E714A">
      <w:numFmt w:val="bullet"/>
      <w:lvlText w:val="•"/>
      <w:lvlJc w:val="left"/>
      <w:pPr>
        <w:ind w:left="4229" w:hanging="180"/>
      </w:pPr>
      <w:rPr>
        <w:rFonts w:hint="default"/>
        <w:lang w:val="en-US" w:eastAsia="en-US" w:bidi="ar-SA"/>
      </w:rPr>
    </w:lvl>
    <w:lvl w:ilvl="5" w:tplc="AF1415F8">
      <w:numFmt w:val="bullet"/>
      <w:lvlText w:val="•"/>
      <w:lvlJc w:val="left"/>
      <w:pPr>
        <w:ind w:left="5217" w:hanging="180"/>
      </w:pPr>
      <w:rPr>
        <w:rFonts w:hint="default"/>
        <w:lang w:val="en-US" w:eastAsia="en-US" w:bidi="ar-SA"/>
      </w:rPr>
    </w:lvl>
    <w:lvl w:ilvl="6" w:tplc="1A382854">
      <w:numFmt w:val="bullet"/>
      <w:lvlText w:val="•"/>
      <w:lvlJc w:val="left"/>
      <w:pPr>
        <w:ind w:left="6204" w:hanging="180"/>
      </w:pPr>
      <w:rPr>
        <w:rFonts w:hint="default"/>
        <w:lang w:val="en-US" w:eastAsia="en-US" w:bidi="ar-SA"/>
      </w:rPr>
    </w:lvl>
    <w:lvl w:ilvl="7" w:tplc="71322284">
      <w:numFmt w:val="bullet"/>
      <w:lvlText w:val="•"/>
      <w:lvlJc w:val="left"/>
      <w:pPr>
        <w:ind w:left="7191" w:hanging="180"/>
      </w:pPr>
      <w:rPr>
        <w:rFonts w:hint="default"/>
        <w:lang w:val="en-US" w:eastAsia="en-US" w:bidi="ar-SA"/>
      </w:rPr>
    </w:lvl>
    <w:lvl w:ilvl="8" w:tplc="6A06F608">
      <w:numFmt w:val="bullet"/>
      <w:lvlText w:val="•"/>
      <w:lvlJc w:val="left"/>
      <w:pPr>
        <w:ind w:left="8179" w:hanging="180"/>
      </w:pPr>
      <w:rPr>
        <w:rFonts w:hint="default"/>
        <w:lang w:val="en-US" w:eastAsia="en-US" w:bidi="ar-SA"/>
      </w:rPr>
    </w:lvl>
  </w:abstractNum>
  <w:abstractNum w:abstractNumId="17" w15:restartNumberingAfterBreak="0">
    <w:nsid w:val="590A2D9F"/>
    <w:multiLevelType w:val="multilevel"/>
    <w:tmpl w:val="F52E6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82217D"/>
    <w:multiLevelType w:val="multilevel"/>
    <w:tmpl w:val="FCBE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B26315"/>
    <w:multiLevelType w:val="hybridMultilevel"/>
    <w:tmpl w:val="C772FE12"/>
    <w:lvl w:ilvl="0" w:tplc="9CCE2F8A">
      <w:numFmt w:val="bullet"/>
      <w:lvlText w:val=""/>
      <w:lvlJc w:val="left"/>
      <w:pPr>
        <w:ind w:left="715" w:hanging="248"/>
      </w:pPr>
      <w:rPr>
        <w:rFonts w:ascii="Symbol" w:eastAsia="Symbol" w:hAnsi="Symbol" w:cs="Symbol" w:hint="default"/>
        <w:w w:val="100"/>
        <w:sz w:val="18"/>
        <w:szCs w:val="18"/>
        <w:lang w:val="en-US" w:eastAsia="en-US" w:bidi="ar-SA"/>
      </w:rPr>
    </w:lvl>
    <w:lvl w:ilvl="1" w:tplc="133EB97A">
      <w:numFmt w:val="bullet"/>
      <w:lvlText w:val="•"/>
      <w:lvlJc w:val="left"/>
      <w:pPr>
        <w:ind w:left="1555" w:hanging="248"/>
      </w:pPr>
      <w:rPr>
        <w:rFonts w:hint="default"/>
        <w:lang w:val="en-US" w:eastAsia="en-US" w:bidi="ar-SA"/>
      </w:rPr>
    </w:lvl>
    <w:lvl w:ilvl="2" w:tplc="361679E4">
      <w:numFmt w:val="bullet"/>
      <w:lvlText w:val="•"/>
      <w:lvlJc w:val="left"/>
      <w:pPr>
        <w:ind w:left="2391" w:hanging="248"/>
      </w:pPr>
      <w:rPr>
        <w:rFonts w:hint="default"/>
        <w:lang w:val="en-US" w:eastAsia="en-US" w:bidi="ar-SA"/>
      </w:rPr>
    </w:lvl>
    <w:lvl w:ilvl="3" w:tplc="8B54B0FC">
      <w:numFmt w:val="bullet"/>
      <w:lvlText w:val="•"/>
      <w:lvlJc w:val="left"/>
      <w:pPr>
        <w:ind w:left="3226" w:hanging="248"/>
      </w:pPr>
      <w:rPr>
        <w:rFonts w:hint="default"/>
        <w:lang w:val="en-US" w:eastAsia="en-US" w:bidi="ar-SA"/>
      </w:rPr>
    </w:lvl>
    <w:lvl w:ilvl="4" w:tplc="4BCE9656">
      <w:numFmt w:val="bullet"/>
      <w:lvlText w:val="•"/>
      <w:lvlJc w:val="left"/>
      <w:pPr>
        <w:ind w:left="4062" w:hanging="248"/>
      </w:pPr>
      <w:rPr>
        <w:rFonts w:hint="default"/>
        <w:lang w:val="en-US" w:eastAsia="en-US" w:bidi="ar-SA"/>
      </w:rPr>
    </w:lvl>
    <w:lvl w:ilvl="5" w:tplc="C486E748">
      <w:numFmt w:val="bullet"/>
      <w:lvlText w:val="•"/>
      <w:lvlJc w:val="left"/>
      <w:pPr>
        <w:ind w:left="4898" w:hanging="248"/>
      </w:pPr>
      <w:rPr>
        <w:rFonts w:hint="default"/>
        <w:lang w:val="en-US" w:eastAsia="en-US" w:bidi="ar-SA"/>
      </w:rPr>
    </w:lvl>
    <w:lvl w:ilvl="6" w:tplc="5AF60D54">
      <w:numFmt w:val="bullet"/>
      <w:lvlText w:val="•"/>
      <w:lvlJc w:val="left"/>
      <w:pPr>
        <w:ind w:left="5733" w:hanging="248"/>
      </w:pPr>
      <w:rPr>
        <w:rFonts w:hint="default"/>
        <w:lang w:val="en-US" w:eastAsia="en-US" w:bidi="ar-SA"/>
      </w:rPr>
    </w:lvl>
    <w:lvl w:ilvl="7" w:tplc="8C8A204C">
      <w:numFmt w:val="bullet"/>
      <w:lvlText w:val="•"/>
      <w:lvlJc w:val="left"/>
      <w:pPr>
        <w:ind w:left="6569" w:hanging="248"/>
      </w:pPr>
      <w:rPr>
        <w:rFonts w:hint="default"/>
        <w:lang w:val="en-US" w:eastAsia="en-US" w:bidi="ar-SA"/>
      </w:rPr>
    </w:lvl>
    <w:lvl w:ilvl="8" w:tplc="542EBFB8">
      <w:numFmt w:val="bullet"/>
      <w:lvlText w:val="•"/>
      <w:lvlJc w:val="left"/>
      <w:pPr>
        <w:ind w:left="7404" w:hanging="248"/>
      </w:pPr>
      <w:rPr>
        <w:rFonts w:hint="default"/>
        <w:lang w:val="en-US" w:eastAsia="en-US" w:bidi="ar-SA"/>
      </w:rPr>
    </w:lvl>
  </w:abstractNum>
  <w:abstractNum w:abstractNumId="20" w15:restartNumberingAfterBreak="0">
    <w:nsid w:val="6C820E2E"/>
    <w:multiLevelType w:val="hybridMultilevel"/>
    <w:tmpl w:val="36CCB0B8"/>
    <w:lvl w:ilvl="0" w:tplc="31CE2AF2">
      <w:start w:val="11"/>
      <w:numFmt w:val="decimal"/>
      <w:lvlText w:val="%1."/>
      <w:lvlJc w:val="left"/>
      <w:pPr>
        <w:ind w:left="352" w:hanging="269"/>
      </w:pPr>
      <w:rPr>
        <w:rFonts w:ascii="Arial" w:eastAsia="Arial" w:hAnsi="Arial" w:cs="Arial" w:hint="default"/>
        <w:b/>
        <w:bCs/>
        <w:w w:val="99"/>
        <w:sz w:val="16"/>
        <w:szCs w:val="16"/>
        <w:lang w:val="en-US" w:eastAsia="en-US" w:bidi="ar-SA"/>
      </w:rPr>
    </w:lvl>
    <w:lvl w:ilvl="1" w:tplc="FB2434EE">
      <w:numFmt w:val="bullet"/>
      <w:lvlText w:val=""/>
      <w:lvlJc w:val="left"/>
      <w:pPr>
        <w:ind w:left="715" w:hanging="272"/>
      </w:pPr>
      <w:rPr>
        <w:rFonts w:ascii="Symbol" w:eastAsia="Symbol" w:hAnsi="Symbol" w:cs="Symbol" w:hint="default"/>
        <w:w w:val="100"/>
        <w:sz w:val="18"/>
        <w:szCs w:val="18"/>
        <w:lang w:val="en-US" w:eastAsia="en-US" w:bidi="ar-SA"/>
      </w:rPr>
    </w:lvl>
    <w:lvl w:ilvl="2" w:tplc="0B169FE2">
      <w:numFmt w:val="bullet"/>
      <w:lvlText w:val="•"/>
      <w:lvlJc w:val="left"/>
      <w:pPr>
        <w:ind w:left="1648" w:hanging="272"/>
      </w:pPr>
      <w:rPr>
        <w:rFonts w:hint="default"/>
        <w:lang w:val="en-US" w:eastAsia="en-US" w:bidi="ar-SA"/>
      </w:rPr>
    </w:lvl>
    <w:lvl w:ilvl="3" w:tplc="1938B784">
      <w:numFmt w:val="bullet"/>
      <w:lvlText w:val="•"/>
      <w:lvlJc w:val="left"/>
      <w:pPr>
        <w:ind w:left="2576" w:hanging="272"/>
      </w:pPr>
      <w:rPr>
        <w:rFonts w:hint="default"/>
        <w:lang w:val="en-US" w:eastAsia="en-US" w:bidi="ar-SA"/>
      </w:rPr>
    </w:lvl>
    <w:lvl w:ilvl="4" w:tplc="C75CD28C">
      <w:numFmt w:val="bullet"/>
      <w:lvlText w:val="•"/>
      <w:lvlJc w:val="left"/>
      <w:pPr>
        <w:ind w:left="3505" w:hanging="272"/>
      </w:pPr>
      <w:rPr>
        <w:rFonts w:hint="default"/>
        <w:lang w:val="en-US" w:eastAsia="en-US" w:bidi="ar-SA"/>
      </w:rPr>
    </w:lvl>
    <w:lvl w:ilvl="5" w:tplc="C024C4D2">
      <w:numFmt w:val="bullet"/>
      <w:lvlText w:val="•"/>
      <w:lvlJc w:val="left"/>
      <w:pPr>
        <w:ind w:left="4433" w:hanging="272"/>
      </w:pPr>
      <w:rPr>
        <w:rFonts w:hint="default"/>
        <w:lang w:val="en-US" w:eastAsia="en-US" w:bidi="ar-SA"/>
      </w:rPr>
    </w:lvl>
    <w:lvl w:ilvl="6" w:tplc="45F41824">
      <w:numFmt w:val="bullet"/>
      <w:lvlText w:val="•"/>
      <w:lvlJc w:val="left"/>
      <w:pPr>
        <w:ind w:left="5362" w:hanging="272"/>
      </w:pPr>
      <w:rPr>
        <w:rFonts w:hint="default"/>
        <w:lang w:val="en-US" w:eastAsia="en-US" w:bidi="ar-SA"/>
      </w:rPr>
    </w:lvl>
    <w:lvl w:ilvl="7" w:tplc="7FA8EE4C">
      <w:numFmt w:val="bullet"/>
      <w:lvlText w:val="•"/>
      <w:lvlJc w:val="left"/>
      <w:pPr>
        <w:ind w:left="6290" w:hanging="272"/>
      </w:pPr>
      <w:rPr>
        <w:rFonts w:hint="default"/>
        <w:lang w:val="en-US" w:eastAsia="en-US" w:bidi="ar-SA"/>
      </w:rPr>
    </w:lvl>
    <w:lvl w:ilvl="8" w:tplc="7D468260">
      <w:numFmt w:val="bullet"/>
      <w:lvlText w:val="•"/>
      <w:lvlJc w:val="left"/>
      <w:pPr>
        <w:ind w:left="7219" w:hanging="272"/>
      </w:pPr>
      <w:rPr>
        <w:rFonts w:hint="default"/>
        <w:lang w:val="en-US" w:eastAsia="en-US" w:bidi="ar-SA"/>
      </w:rPr>
    </w:lvl>
  </w:abstractNum>
  <w:abstractNum w:abstractNumId="21" w15:restartNumberingAfterBreak="0">
    <w:nsid w:val="72F02C61"/>
    <w:multiLevelType w:val="hybridMultilevel"/>
    <w:tmpl w:val="8E62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B4AED"/>
    <w:multiLevelType w:val="hybridMultilevel"/>
    <w:tmpl w:val="550C3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900B45"/>
    <w:multiLevelType w:val="hybridMultilevel"/>
    <w:tmpl w:val="0638E3F4"/>
    <w:lvl w:ilvl="0" w:tplc="B562E55E">
      <w:start w:val="9"/>
      <w:numFmt w:val="decimal"/>
      <w:lvlText w:val="%1."/>
      <w:lvlJc w:val="left"/>
      <w:pPr>
        <w:ind w:left="359" w:hanging="252"/>
      </w:pPr>
      <w:rPr>
        <w:rFonts w:ascii="Arial" w:eastAsia="Arial" w:hAnsi="Arial" w:cs="Arial" w:hint="default"/>
        <w:b/>
        <w:bCs/>
        <w:w w:val="99"/>
        <w:sz w:val="18"/>
        <w:szCs w:val="18"/>
        <w:lang w:val="en-US" w:eastAsia="en-US" w:bidi="ar-SA"/>
      </w:rPr>
    </w:lvl>
    <w:lvl w:ilvl="1" w:tplc="FBE29430">
      <w:numFmt w:val="bullet"/>
      <w:lvlText w:val=""/>
      <w:lvlJc w:val="left"/>
      <w:pPr>
        <w:ind w:left="715" w:hanging="272"/>
      </w:pPr>
      <w:rPr>
        <w:rFonts w:ascii="Symbol" w:eastAsia="Symbol" w:hAnsi="Symbol" w:cs="Symbol" w:hint="default"/>
        <w:w w:val="100"/>
        <w:sz w:val="18"/>
        <w:szCs w:val="18"/>
        <w:lang w:val="en-US" w:eastAsia="en-US" w:bidi="ar-SA"/>
      </w:rPr>
    </w:lvl>
    <w:lvl w:ilvl="2" w:tplc="8C169974">
      <w:numFmt w:val="bullet"/>
      <w:lvlText w:val="•"/>
      <w:lvlJc w:val="left"/>
      <w:pPr>
        <w:ind w:left="1648" w:hanging="272"/>
      </w:pPr>
      <w:rPr>
        <w:rFonts w:hint="default"/>
        <w:lang w:val="en-US" w:eastAsia="en-US" w:bidi="ar-SA"/>
      </w:rPr>
    </w:lvl>
    <w:lvl w:ilvl="3" w:tplc="74625856">
      <w:numFmt w:val="bullet"/>
      <w:lvlText w:val="•"/>
      <w:lvlJc w:val="left"/>
      <w:pPr>
        <w:ind w:left="2576" w:hanging="272"/>
      </w:pPr>
      <w:rPr>
        <w:rFonts w:hint="default"/>
        <w:lang w:val="en-US" w:eastAsia="en-US" w:bidi="ar-SA"/>
      </w:rPr>
    </w:lvl>
    <w:lvl w:ilvl="4" w:tplc="6BE83DB4">
      <w:numFmt w:val="bullet"/>
      <w:lvlText w:val="•"/>
      <w:lvlJc w:val="left"/>
      <w:pPr>
        <w:ind w:left="3505" w:hanging="272"/>
      </w:pPr>
      <w:rPr>
        <w:rFonts w:hint="default"/>
        <w:lang w:val="en-US" w:eastAsia="en-US" w:bidi="ar-SA"/>
      </w:rPr>
    </w:lvl>
    <w:lvl w:ilvl="5" w:tplc="87EE1E90">
      <w:numFmt w:val="bullet"/>
      <w:lvlText w:val="•"/>
      <w:lvlJc w:val="left"/>
      <w:pPr>
        <w:ind w:left="4433" w:hanging="272"/>
      </w:pPr>
      <w:rPr>
        <w:rFonts w:hint="default"/>
        <w:lang w:val="en-US" w:eastAsia="en-US" w:bidi="ar-SA"/>
      </w:rPr>
    </w:lvl>
    <w:lvl w:ilvl="6" w:tplc="FAFACCA2">
      <w:numFmt w:val="bullet"/>
      <w:lvlText w:val="•"/>
      <w:lvlJc w:val="left"/>
      <w:pPr>
        <w:ind w:left="5362" w:hanging="272"/>
      </w:pPr>
      <w:rPr>
        <w:rFonts w:hint="default"/>
        <w:lang w:val="en-US" w:eastAsia="en-US" w:bidi="ar-SA"/>
      </w:rPr>
    </w:lvl>
    <w:lvl w:ilvl="7" w:tplc="095EC992">
      <w:numFmt w:val="bullet"/>
      <w:lvlText w:val="•"/>
      <w:lvlJc w:val="left"/>
      <w:pPr>
        <w:ind w:left="6290" w:hanging="272"/>
      </w:pPr>
      <w:rPr>
        <w:rFonts w:hint="default"/>
        <w:lang w:val="en-US" w:eastAsia="en-US" w:bidi="ar-SA"/>
      </w:rPr>
    </w:lvl>
    <w:lvl w:ilvl="8" w:tplc="68CCCE96">
      <w:numFmt w:val="bullet"/>
      <w:lvlText w:val="•"/>
      <w:lvlJc w:val="left"/>
      <w:pPr>
        <w:ind w:left="7219" w:hanging="272"/>
      </w:pPr>
      <w:rPr>
        <w:rFonts w:hint="default"/>
        <w:lang w:val="en-US" w:eastAsia="en-US" w:bidi="ar-SA"/>
      </w:rPr>
    </w:lvl>
  </w:abstractNum>
  <w:abstractNum w:abstractNumId="24" w15:restartNumberingAfterBreak="0">
    <w:nsid w:val="750D4793"/>
    <w:multiLevelType w:val="hybridMultilevel"/>
    <w:tmpl w:val="2E9EF248"/>
    <w:lvl w:ilvl="0" w:tplc="6324F67E">
      <w:start w:val="17"/>
      <w:numFmt w:val="decimal"/>
      <w:lvlText w:val="%1."/>
      <w:lvlJc w:val="left"/>
      <w:pPr>
        <w:ind w:left="410" w:hanging="303"/>
      </w:pPr>
      <w:rPr>
        <w:rFonts w:ascii="Arial" w:eastAsia="Arial" w:hAnsi="Arial" w:cs="Arial" w:hint="default"/>
        <w:b/>
        <w:bCs/>
        <w:w w:val="99"/>
        <w:sz w:val="18"/>
        <w:szCs w:val="18"/>
        <w:lang w:val="en-US" w:eastAsia="en-US" w:bidi="ar-SA"/>
      </w:rPr>
    </w:lvl>
    <w:lvl w:ilvl="1" w:tplc="FE80F80A">
      <w:numFmt w:val="bullet"/>
      <w:lvlText w:val=""/>
      <w:lvlJc w:val="left"/>
      <w:pPr>
        <w:ind w:left="715" w:hanging="269"/>
      </w:pPr>
      <w:rPr>
        <w:rFonts w:ascii="Symbol" w:eastAsia="Symbol" w:hAnsi="Symbol" w:cs="Symbol" w:hint="default"/>
        <w:w w:val="100"/>
        <w:sz w:val="18"/>
        <w:szCs w:val="18"/>
        <w:lang w:val="en-US" w:eastAsia="en-US" w:bidi="ar-SA"/>
      </w:rPr>
    </w:lvl>
    <w:lvl w:ilvl="2" w:tplc="43DA7C9A">
      <w:numFmt w:val="bullet"/>
      <w:lvlText w:val="•"/>
      <w:lvlJc w:val="left"/>
      <w:pPr>
        <w:ind w:left="1648" w:hanging="269"/>
      </w:pPr>
      <w:rPr>
        <w:rFonts w:hint="default"/>
        <w:lang w:val="en-US" w:eastAsia="en-US" w:bidi="ar-SA"/>
      </w:rPr>
    </w:lvl>
    <w:lvl w:ilvl="3" w:tplc="B6322492">
      <w:numFmt w:val="bullet"/>
      <w:lvlText w:val="•"/>
      <w:lvlJc w:val="left"/>
      <w:pPr>
        <w:ind w:left="2576" w:hanging="269"/>
      </w:pPr>
      <w:rPr>
        <w:rFonts w:hint="default"/>
        <w:lang w:val="en-US" w:eastAsia="en-US" w:bidi="ar-SA"/>
      </w:rPr>
    </w:lvl>
    <w:lvl w:ilvl="4" w:tplc="56405A8C">
      <w:numFmt w:val="bullet"/>
      <w:lvlText w:val="•"/>
      <w:lvlJc w:val="left"/>
      <w:pPr>
        <w:ind w:left="3505" w:hanging="269"/>
      </w:pPr>
      <w:rPr>
        <w:rFonts w:hint="default"/>
        <w:lang w:val="en-US" w:eastAsia="en-US" w:bidi="ar-SA"/>
      </w:rPr>
    </w:lvl>
    <w:lvl w:ilvl="5" w:tplc="3C4467B0">
      <w:numFmt w:val="bullet"/>
      <w:lvlText w:val="•"/>
      <w:lvlJc w:val="left"/>
      <w:pPr>
        <w:ind w:left="4433" w:hanging="269"/>
      </w:pPr>
      <w:rPr>
        <w:rFonts w:hint="default"/>
        <w:lang w:val="en-US" w:eastAsia="en-US" w:bidi="ar-SA"/>
      </w:rPr>
    </w:lvl>
    <w:lvl w:ilvl="6" w:tplc="366AD546">
      <w:numFmt w:val="bullet"/>
      <w:lvlText w:val="•"/>
      <w:lvlJc w:val="left"/>
      <w:pPr>
        <w:ind w:left="5362" w:hanging="269"/>
      </w:pPr>
      <w:rPr>
        <w:rFonts w:hint="default"/>
        <w:lang w:val="en-US" w:eastAsia="en-US" w:bidi="ar-SA"/>
      </w:rPr>
    </w:lvl>
    <w:lvl w:ilvl="7" w:tplc="9E769606">
      <w:numFmt w:val="bullet"/>
      <w:lvlText w:val="•"/>
      <w:lvlJc w:val="left"/>
      <w:pPr>
        <w:ind w:left="6290" w:hanging="269"/>
      </w:pPr>
      <w:rPr>
        <w:rFonts w:hint="default"/>
        <w:lang w:val="en-US" w:eastAsia="en-US" w:bidi="ar-SA"/>
      </w:rPr>
    </w:lvl>
    <w:lvl w:ilvl="8" w:tplc="EED2B052">
      <w:numFmt w:val="bullet"/>
      <w:lvlText w:val="•"/>
      <w:lvlJc w:val="left"/>
      <w:pPr>
        <w:ind w:left="7219" w:hanging="269"/>
      </w:pPr>
      <w:rPr>
        <w:rFonts w:hint="default"/>
        <w:lang w:val="en-US" w:eastAsia="en-US" w:bidi="ar-SA"/>
      </w:rPr>
    </w:lvl>
  </w:abstractNum>
  <w:abstractNum w:abstractNumId="25" w15:restartNumberingAfterBreak="0">
    <w:nsid w:val="7CAC33AF"/>
    <w:multiLevelType w:val="hybridMultilevel"/>
    <w:tmpl w:val="0F8A79FE"/>
    <w:lvl w:ilvl="0" w:tplc="905CA5AA">
      <w:numFmt w:val="bullet"/>
      <w:lvlText w:val=""/>
      <w:lvlJc w:val="left"/>
      <w:pPr>
        <w:ind w:left="715" w:hanging="248"/>
      </w:pPr>
      <w:rPr>
        <w:rFonts w:ascii="Symbol" w:eastAsia="Symbol" w:hAnsi="Symbol" w:cs="Symbol" w:hint="default"/>
        <w:w w:val="100"/>
        <w:sz w:val="18"/>
        <w:szCs w:val="18"/>
        <w:lang w:val="en-US" w:eastAsia="en-US" w:bidi="ar-SA"/>
      </w:rPr>
    </w:lvl>
    <w:lvl w:ilvl="1" w:tplc="DE120484">
      <w:numFmt w:val="bullet"/>
      <w:lvlText w:val="•"/>
      <w:lvlJc w:val="left"/>
      <w:pPr>
        <w:ind w:left="1555" w:hanging="248"/>
      </w:pPr>
      <w:rPr>
        <w:rFonts w:hint="default"/>
        <w:lang w:val="en-US" w:eastAsia="en-US" w:bidi="ar-SA"/>
      </w:rPr>
    </w:lvl>
    <w:lvl w:ilvl="2" w:tplc="74F665E4">
      <w:numFmt w:val="bullet"/>
      <w:lvlText w:val="•"/>
      <w:lvlJc w:val="left"/>
      <w:pPr>
        <w:ind w:left="2390" w:hanging="248"/>
      </w:pPr>
      <w:rPr>
        <w:rFonts w:hint="default"/>
        <w:lang w:val="en-US" w:eastAsia="en-US" w:bidi="ar-SA"/>
      </w:rPr>
    </w:lvl>
    <w:lvl w:ilvl="3" w:tplc="3828BAEE">
      <w:numFmt w:val="bullet"/>
      <w:lvlText w:val="•"/>
      <w:lvlJc w:val="left"/>
      <w:pPr>
        <w:ind w:left="3226" w:hanging="248"/>
      </w:pPr>
      <w:rPr>
        <w:rFonts w:hint="default"/>
        <w:lang w:val="en-US" w:eastAsia="en-US" w:bidi="ar-SA"/>
      </w:rPr>
    </w:lvl>
    <w:lvl w:ilvl="4" w:tplc="F13C0EC4">
      <w:numFmt w:val="bullet"/>
      <w:lvlText w:val="•"/>
      <w:lvlJc w:val="left"/>
      <w:pPr>
        <w:ind w:left="4061" w:hanging="248"/>
      </w:pPr>
      <w:rPr>
        <w:rFonts w:hint="default"/>
        <w:lang w:val="en-US" w:eastAsia="en-US" w:bidi="ar-SA"/>
      </w:rPr>
    </w:lvl>
    <w:lvl w:ilvl="5" w:tplc="E0DAC0E2">
      <w:numFmt w:val="bullet"/>
      <w:lvlText w:val="•"/>
      <w:lvlJc w:val="left"/>
      <w:pPr>
        <w:ind w:left="4897" w:hanging="248"/>
      </w:pPr>
      <w:rPr>
        <w:rFonts w:hint="default"/>
        <w:lang w:val="en-US" w:eastAsia="en-US" w:bidi="ar-SA"/>
      </w:rPr>
    </w:lvl>
    <w:lvl w:ilvl="6" w:tplc="48DEF9BA">
      <w:numFmt w:val="bullet"/>
      <w:lvlText w:val="•"/>
      <w:lvlJc w:val="left"/>
      <w:pPr>
        <w:ind w:left="5732" w:hanging="248"/>
      </w:pPr>
      <w:rPr>
        <w:rFonts w:hint="default"/>
        <w:lang w:val="en-US" w:eastAsia="en-US" w:bidi="ar-SA"/>
      </w:rPr>
    </w:lvl>
    <w:lvl w:ilvl="7" w:tplc="19FC5BFC">
      <w:numFmt w:val="bullet"/>
      <w:lvlText w:val="•"/>
      <w:lvlJc w:val="left"/>
      <w:pPr>
        <w:ind w:left="6567" w:hanging="248"/>
      </w:pPr>
      <w:rPr>
        <w:rFonts w:hint="default"/>
        <w:lang w:val="en-US" w:eastAsia="en-US" w:bidi="ar-SA"/>
      </w:rPr>
    </w:lvl>
    <w:lvl w:ilvl="8" w:tplc="2C58A994">
      <w:numFmt w:val="bullet"/>
      <w:lvlText w:val="•"/>
      <w:lvlJc w:val="left"/>
      <w:pPr>
        <w:ind w:left="7403" w:hanging="248"/>
      </w:pPr>
      <w:rPr>
        <w:rFonts w:hint="default"/>
        <w:lang w:val="en-US" w:eastAsia="en-US" w:bidi="ar-SA"/>
      </w:rPr>
    </w:lvl>
  </w:abstractNum>
  <w:abstractNum w:abstractNumId="26" w15:restartNumberingAfterBreak="0">
    <w:nsid w:val="7E5B33C4"/>
    <w:multiLevelType w:val="hybridMultilevel"/>
    <w:tmpl w:val="6B5660D6"/>
    <w:lvl w:ilvl="0" w:tplc="566A905C">
      <w:numFmt w:val="bullet"/>
      <w:lvlText w:val=""/>
      <w:lvlJc w:val="left"/>
      <w:pPr>
        <w:ind w:left="715" w:hanging="272"/>
      </w:pPr>
      <w:rPr>
        <w:rFonts w:ascii="Symbol" w:eastAsia="Symbol" w:hAnsi="Symbol" w:cs="Symbol" w:hint="default"/>
        <w:w w:val="100"/>
        <w:sz w:val="18"/>
        <w:szCs w:val="18"/>
        <w:lang w:val="en-US" w:eastAsia="en-US" w:bidi="ar-SA"/>
      </w:rPr>
    </w:lvl>
    <w:lvl w:ilvl="1" w:tplc="A82C3116">
      <w:numFmt w:val="bullet"/>
      <w:lvlText w:val="•"/>
      <w:lvlJc w:val="left"/>
      <w:pPr>
        <w:ind w:left="1555" w:hanging="272"/>
      </w:pPr>
      <w:rPr>
        <w:rFonts w:hint="default"/>
        <w:lang w:val="en-US" w:eastAsia="en-US" w:bidi="ar-SA"/>
      </w:rPr>
    </w:lvl>
    <w:lvl w:ilvl="2" w:tplc="97BA60B6">
      <w:numFmt w:val="bullet"/>
      <w:lvlText w:val="•"/>
      <w:lvlJc w:val="left"/>
      <w:pPr>
        <w:ind w:left="2391" w:hanging="272"/>
      </w:pPr>
      <w:rPr>
        <w:rFonts w:hint="default"/>
        <w:lang w:val="en-US" w:eastAsia="en-US" w:bidi="ar-SA"/>
      </w:rPr>
    </w:lvl>
    <w:lvl w:ilvl="3" w:tplc="83A6EEC2">
      <w:numFmt w:val="bullet"/>
      <w:lvlText w:val="•"/>
      <w:lvlJc w:val="left"/>
      <w:pPr>
        <w:ind w:left="3226" w:hanging="272"/>
      </w:pPr>
      <w:rPr>
        <w:rFonts w:hint="default"/>
        <w:lang w:val="en-US" w:eastAsia="en-US" w:bidi="ar-SA"/>
      </w:rPr>
    </w:lvl>
    <w:lvl w:ilvl="4" w:tplc="483A5752">
      <w:numFmt w:val="bullet"/>
      <w:lvlText w:val="•"/>
      <w:lvlJc w:val="left"/>
      <w:pPr>
        <w:ind w:left="4062" w:hanging="272"/>
      </w:pPr>
      <w:rPr>
        <w:rFonts w:hint="default"/>
        <w:lang w:val="en-US" w:eastAsia="en-US" w:bidi="ar-SA"/>
      </w:rPr>
    </w:lvl>
    <w:lvl w:ilvl="5" w:tplc="754EB514">
      <w:numFmt w:val="bullet"/>
      <w:lvlText w:val="•"/>
      <w:lvlJc w:val="left"/>
      <w:pPr>
        <w:ind w:left="4898" w:hanging="272"/>
      </w:pPr>
      <w:rPr>
        <w:rFonts w:hint="default"/>
        <w:lang w:val="en-US" w:eastAsia="en-US" w:bidi="ar-SA"/>
      </w:rPr>
    </w:lvl>
    <w:lvl w:ilvl="6" w:tplc="6D1407FA">
      <w:numFmt w:val="bullet"/>
      <w:lvlText w:val="•"/>
      <w:lvlJc w:val="left"/>
      <w:pPr>
        <w:ind w:left="5733" w:hanging="272"/>
      </w:pPr>
      <w:rPr>
        <w:rFonts w:hint="default"/>
        <w:lang w:val="en-US" w:eastAsia="en-US" w:bidi="ar-SA"/>
      </w:rPr>
    </w:lvl>
    <w:lvl w:ilvl="7" w:tplc="46BCE6A6">
      <w:numFmt w:val="bullet"/>
      <w:lvlText w:val="•"/>
      <w:lvlJc w:val="left"/>
      <w:pPr>
        <w:ind w:left="6569" w:hanging="272"/>
      </w:pPr>
      <w:rPr>
        <w:rFonts w:hint="default"/>
        <w:lang w:val="en-US" w:eastAsia="en-US" w:bidi="ar-SA"/>
      </w:rPr>
    </w:lvl>
    <w:lvl w:ilvl="8" w:tplc="2AAC4E86">
      <w:numFmt w:val="bullet"/>
      <w:lvlText w:val="•"/>
      <w:lvlJc w:val="left"/>
      <w:pPr>
        <w:ind w:left="7404" w:hanging="272"/>
      </w:pPr>
      <w:rPr>
        <w:rFonts w:hint="default"/>
        <w:lang w:val="en-US" w:eastAsia="en-US" w:bidi="ar-SA"/>
      </w:rPr>
    </w:lvl>
  </w:abstractNum>
  <w:abstractNum w:abstractNumId="27" w15:restartNumberingAfterBreak="0">
    <w:nsid w:val="7F762955"/>
    <w:multiLevelType w:val="hybridMultilevel"/>
    <w:tmpl w:val="CB342C7E"/>
    <w:lvl w:ilvl="0" w:tplc="68F02B18">
      <w:start w:val="21"/>
      <w:numFmt w:val="decimal"/>
      <w:lvlText w:val="%1."/>
      <w:lvlJc w:val="left"/>
      <w:pPr>
        <w:ind w:left="352" w:hanging="303"/>
      </w:pPr>
      <w:rPr>
        <w:rFonts w:ascii="Arial" w:eastAsia="Arial" w:hAnsi="Arial" w:cs="Arial" w:hint="default"/>
        <w:b/>
        <w:bCs/>
        <w:w w:val="99"/>
        <w:sz w:val="18"/>
        <w:szCs w:val="18"/>
        <w:lang w:val="en-US" w:eastAsia="en-US" w:bidi="ar-SA"/>
      </w:rPr>
    </w:lvl>
    <w:lvl w:ilvl="1" w:tplc="955C7A2C">
      <w:numFmt w:val="bullet"/>
      <w:lvlText w:val=""/>
      <w:lvlJc w:val="left"/>
      <w:pPr>
        <w:ind w:left="715" w:hanging="272"/>
      </w:pPr>
      <w:rPr>
        <w:rFonts w:ascii="Symbol" w:eastAsia="Symbol" w:hAnsi="Symbol" w:cs="Symbol" w:hint="default"/>
        <w:w w:val="100"/>
        <w:sz w:val="18"/>
        <w:szCs w:val="18"/>
        <w:lang w:val="en-US" w:eastAsia="en-US" w:bidi="ar-SA"/>
      </w:rPr>
    </w:lvl>
    <w:lvl w:ilvl="2" w:tplc="600E55BE">
      <w:numFmt w:val="bullet"/>
      <w:lvlText w:val="•"/>
      <w:lvlJc w:val="left"/>
      <w:pPr>
        <w:ind w:left="1648" w:hanging="272"/>
      </w:pPr>
      <w:rPr>
        <w:rFonts w:hint="default"/>
        <w:lang w:val="en-US" w:eastAsia="en-US" w:bidi="ar-SA"/>
      </w:rPr>
    </w:lvl>
    <w:lvl w:ilvl="3" w:tplc="BA000252">
      <w:numFmt w:val="bullet"/>
      <w:lvlText w:val="•"/>
      <w:lvlJc w:val="left"/>
      <w:pPr>
        <w:ind w:left="2576" w:hanging="272"/>
      </w:pPr>
      <w:rPr>
        <w:rFonts w:hint="default"/>
        <w:lang w:val="en-US" w:eastAsia="en-US" w:bidi="ar-SA"/>
      </w:rPr>
    </w:lvl>
    <w:lvl w:ilvl="4" w:tplc="842AE494">
      <w:numFmt w:val="bullet"/>
      <w:lvlText w:val="•"/>
      <w:lvlJc w:val="left"/>
      <w:pPr>
        <w:ind w:left="3505" w:hanging="272"/>
      </w:pPr>
      <w:rPr>
        <w:rFonts w:hint="default"/>
        <w:lang w:val="en-US" w:eastAsia="en-US" w:bidi="ar-SA"/>
      </w:rPr>
    </w:lvl>
    <w:lvl w:ilvl="5" w:tplc="C3BE0226">
      <w:numFmt w:val="bullet"/>
      <w:lvlText w:val="•"/>
      <w:lvlJc w:val="left"/>
      <w:pPr>
        <w:ind w:left="4433" w:hanging="272"/>
      </w:pPr>
      <w:rPr>
        <w:rFonts w:hint="default"/>
        <w:lang w:val="en-US" w:eastAsia="en-US" w:bidi="ar-SA"/>
      </w:rPr>
    </w:lvl>
    <w:lvl w:ilvl="6" w:tplc="ECE81646">
      <w:numFmt w:val="bullet"/>
      <w:lvlText w:val="•"/>
      <w:lvlJc w:val="left"/>
      <w:pPr>
        <w:ind w:left="5362" w:hanging="272"/>
      </w:pPr>
      <w:rPr>
        <w:rFonts w:hint="default"/>
        <w:lang w:val="en-US" w:eastAsia="en-US" w:bidi="ar-SA"/>
      </w:rPr>
    </w:lvl>
    <w:lvl w:ilvl="7" w:tplc="0038AF46">
      <w:numFmt w:val="bullet"/>
      <w:lvlText w:val="•"/>
      <w:lvlJc w:val="left"/>
      <w:pPr>
        <w:ind w:left="6290" w:hanging="272"/>
      </w:pPr>
      <w:rPr>
        <w:rFonts w:hint="default"/>
        <w:lang w:val="en-US" w:eastAsia="en-US" w:bidi="ar-SA"/>
      </w:rPr>
    </w:lvl>
    <w:lvl w:ilvl="8" w:tplc="B36CA888">
      <w:numFmt w:val="bullet"/>
      <w:lvlText w:val="•"/>
      <w:lvlJc w:val="left"/>
      <w:pPr>
        <w:ind w:left="7219" w:hanging="272"/>
      </w:pPr>
      <w:rPr>
        <w:rFonts w:hint="default"/>
        <w:lang w:val="en-US" w:eastAsia="en-US" w:bidi="ar-SA"/>
      </w:rPr>
    </w:lvl>
  </w:abstractNum>
  <w:num w:numId="1" w16cid:durableId="1571885406">
    <w:abstractNumId w:val="27"/>
  </w:num>
  <w:num w:numId="2" w16cid:durableId="1863324091">
    <w:abstractNumId w:val="14"/>
  </w:num>
  <w:num w:numId="3" w16cid:durableId="1522358350">
    <w:abstractNumId w:val="24"/>
  </w:num>
  <w:num w:numId="4" w16cid:durableId="1736664738">
    <w:abstractNumId w:val="11"/>
  </w:num>
  <w:num w:numId="5" w16cid:durableId="871574038">
    <w:abstractNumId w:val="13"/>
  </w:num>
  <w:num w:numId="6" w16cid:durableId="1451512636">
    <w:abstractNumId w:val="3"/>
  </w:num>
  <w:num w:numId="7" w16cid:durableId="2063093974">
    <w:abstractNumId w:val="26"/>
  </w:num>
  <w:num w:numId="8" w16cid:durableId="1874608024">
    <w:abstractNumId w:val="20"/>
  </w:num>
  <w:num w:numId="9" w16cid:durableId="1955020057">
    <w:abstractNumId w:val="23"/>
  </w:num>
  <w:num w:numId="10" w16cid:durableId="700519076">
    <w:abstractNumId w:val="12"/>
  </w:num>
  <w:num w:numId="11" w16cid:durableId="1571697011">
    <w:abstractNumId w:val="9"/>
  </w:num>
  <w:num w:numId="12" w16cid:durableId="1038243697">
    <w:abstractNumId w:val="15"/>
  </w:num>
  <w:num w:numId="13" w16cid:durableId="1476069818">
    <w:abstractNumId w:val="19"/>
  </w:num>
  <w:num w:numId="14" w16cid:durableId="1274675874">
    <w:abstractNumId w:val="4"/>
  </w:num>
  <w:num w:numId="15" w16cid:durableId="500853231">
    <w:abstractNumId w:val="25"/>
  </w:num>
  <w:num w:numId="16" w16cid:durableId="856189364">
    <w:abstractNumId w:val="6"/>
  </w:num>
  <w:num w:numId="17" w16cid:durableId="2058579146">
    <w:abstractNumId w:val="16"/>
  </w:num>
  <w:num w:numId="18" w16cid:durableId="1119569665">
    <w:abstractNumId w:val="0"/>
  </w:num>
  <w:num w:numId="19" w16cid:durableId="16544250">
    <w:abstractNumId w:val="5"/>
  </w:num>
  <w:num w:numId="20" w16cid:durableId="40979201">
    <w:abstractNumId w:val="7"/>
  </w:num>
  <w:num w:numId="21" w16cid:durableId="922296371">
    <w:abstractNumId w:val="8"/>
  </w:num>
  <w:num w:numId="22" w16cid:durableId="459542837">
    <w:abstractNumId w:val="2"/>
  </w:num>
  <w:num w:numId="23" w16cid:durableId="1381974121">
    <w:abstractNumId w:val="10"/>
  </w:num>
  <w:num w:numId="24" w16cid:durableId="24908836">
    <w:abstractNumId w:val="17"/>
  </w:num>
  <w:num w:numId="25" w16cid:durableId="2108111956">
    <w:abstractNumId w:val="18"/>
  </w:num>
  <w:num w:numId="26" w16cid:durableId="2114933217">
    <w:abstractNumId w:val="21"/>
  </w:num>
  <w:num w:numId="27" w16cid:durableId="1946575506">
    <w:abstractNumId w:val="1"/>
  </w:num>
  <w:num w:numId="28" w16cid:durableId="1627395332">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ED"/>
    <w:rsid w:val="000054DE"/>
    <w:rsid w:val="00064954"/>
    <w:rsid w:val="000720E0"/>
    <w:rsid w:val="00095215"/>
    <w:rsid w:val="000A6EB8"/>
    <w:rsid w:val="000C0CB1"/>
    <w:rsid w:val="001C51AF"/>
    <w:rsid w:val="001F16ED"/>
    <w:rsid w:val="002F30CB"/>
    <w:rsid w:val="00305E88"/>
    <w:rsid w:val="003727AF"/>
    <w:rsid w:val="00377EAD"/>
    <w:rsid w:val="003B4704"/>
    <w:rsid w:val="003C3653"/>
    <w:rsid w:val="003D6210"/>
    <w:rsid w:val="00405805"/>
    <w:rsid w:val="004079A5"/>
    <w:rsid w:val="00485D53"/>
    <w:rsid w:val="00490C03"/>
    <w:rsid w:val="004A3997"/>
    <w:rsid w:val="004E2B53"/>
    <w:rsid w:val="005A6CB3"/>
    <w:rsid w:val="005C0056"/>
    <w:rsid w:val="006012EC"/>
    <w:rsid w:val="006316C9"/>
    <w:rsid w:val="00675989"/>
    <w:rsid w:val="006B5AB9"/>
    <w:rsid w:val="006B74A4"/>
    <w:rsid w:val="006F231F"/>
    <w:rsid w:val="007813B5"/>
    <w:rsid w:val="0081299E"/>
    <w:rsid w:val="00851C17"/>
    <w:rsid w:val="00942795"/>
    <w:rsid w:val="009607C7"/>
    <w:rsid w:val="00982A8E"/>
    <w:rsid w:val="009F70C0"/>
    <w:rsid w:val="00A012E7"/>
    <w:rsid w:val="00A068C0"/>
    <w:rsid w:val="00A60A57"/>
    <w:rsid w:val="00A76463"/>
    <w:rsid w:val="00AC3626"/>
    <w:rsid w:val="00B6707C"/>
    <w:rsid w:val="00BF463B"/>
    <w:rsid w:val="00C805A6"/>
    <w:rsid w:val="00CA113E"/>
    <w:rsid w:val="00CF402F"/>
    <w:rsid w:val="00D213AB"/>
    <w:rsid w:val="00D7570A"/>
    <w:rsid w:val="00D90EDF"/>
    <w:rsid w:val="00DB2735"/>
    <w:rsid w:val="00DC7C49"/>
    <w:rsid w:val="00DD52FC"/>
    <w:rsid w:val="00E62873"/>
    <w:rsid w:val="00E9210B"/>
    <w:rsid w:val="00E92297"/>
    <w:rsid w:val="00EB1344"/>
    <w:rsid w:val="00F5623C"/>
    <w:rsid w:val="00F629D6"/>
    <w:rsid w:val="00F678D1"/>
    <w:rsid w:val="00FB7BAF"/>
    <w:rsid w:val="00FC2A8D"/>
    <w:rsid w:val="00FE0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6CB68"/>
  <w15:chartTrackingRefBased/>
  <w15:docId w15:val="{70845039-EF68-414B-8C2C-5F81858C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6ED"/>
    <w:pPr>
      <w:widowControl w:val="0"/>
      <w:autoSpaceDE w:val="0"/>
      <w:autoSpaceDN w:val="0"/>
      <w:spacing w:after="0" w:line="240" w:lineRule="auto"/>
    </w:pPr>
    <w:rPr>
      <w:rFonts w:ascii="Arial MT" w:eastAsia="Arial MT" w:hAnsi="Arial MT" w:cs="Arial MT"/>
      <w:kern w:val="0"/>
      <w14:ligatures w14:val="none"/>
    </w:rPr>
  </w:style>
  <w:style w:type="paragraph" w:styleId="Heading1">
    <w:name w:val="heading 1"/>
    <w:basedOn w:val="Normal"/>
    <w:link w:val="Heading1Char"/>
    <w:uiPriority w:val="9"/>
    <w:qFormat/>
    <w:rsid w:val="001F16ED"/>
    <w:pPr>
      <w:ind w:left="532" w:hanging="433"/>
      <w:outlineLvl w:val="0"/>
    </w:pPr>
    <w:rPr>
      <w:rFonts w:ascii="Calibri Light" w:eastAsia="Calibri Light" w:hAnsi="Calibri Light" w:cs="Calibri Light"/>
      <w:sz w:val="32"/>
      <w:szCs w:val="32"/>
    </w:rPr>
  </w:style>
  <w:style w:type="paragraph" w:styleId="Heading2">
    <w:name w:val="heading 2"/>
    <w:basedOn w:val="Normal"/>
    <w:link w:val="Heading2Char"/>
    <w:uiPriority w:val="9"/>
    <w:unhideWhenUsed/>
    <w:qFormat/>
    <w:rsid w:val="001F16ED"/>
    <w:pPr>
      <w:spacing w:before="70"/>
      <w:ind w:left="676" w:hanging="577"/>
      <w:outlineLvl w:val="1"/>
    </w:pPr>
    <w:rPr>
      <w:rFonts w:ascii="Calibri Light" w:eastAsia="Calibri Light" w:hAnsi="Calibri Light" w:cs="Calibri Light"/>
      <w:sz w:val="24"/>
      <w:szCs w:val="24"/>
    </w:rPr>
  </w:style>
  <w:style w:type="paragraph" w:styleId="Heading3">
    <w:name w:val="heading 3"/>
    <w:basedOn w:val="Normal"/>
    <w:link w:val="Heading3Char"/>
    <w:uiPriority w:val="9"/>
    <w:unhideWhenUsed/>
    <w:qFormat/>
    <w:rsid w:val="001F16ED"/>
    <w:pPr>
      <w:ind w:left="392"/>
      <w:outlineLvl w:val="2"/>
    </w:pPr>
    <w:rPr>
      <w:rFonts w:ascii="Arial" w:eastAsia="Arial" w:hAnsi="Arial" w:cs="Arial"/>
      <w:b/>
      <w:bCs/>
    </w:rPr>
  </w:style>
  <w:style w:type="paragraph" w:styleId="Heading4">
    <w:name w:val="heading 4"/>
    <w:basedOn w:val="Normal"/>
    <w:link w:val="Heading4Char"/>
    <w:uiPriority w:val="9"/>
    <w:unhideWhenUsed/>
    <w:qFormat/>
    <w:rsid w:val="001F16ED"/>
    <w:pPr>
      <w:ind w:left="392"/>
      <w:outlineLvl w:val="3"/>
    </w:pPr>
    <w:rPr>
      <w:rFonts w:ascii="Arial" w:eastAsia="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6ED"/>
    <w:rPr>
      <w:rFonts w:ascii="Calibri Light" w:eastAsia="Calibri Light" w:hAnsi="Calibri Light" w:cs="Calibri Light"/>
      <w:kern w:val="0"/>
      <w:sz w:val="32"/>
      <w:szCs w:val="32"/>
      <w14:ligatures w14:val="none"/>
    </w:rPr>
  </w:style>
  <w:style w:type="character" w:customStyle="1" w:styleId="Heading2Char">
    <w:name w:val="Heading 2 Char"/>
    <w:basedOn w:val="DefaultParagraphFont"/>
    <w:link w:val="Heading2"/>
    <w:uiPriority w:val="9"/>
    <w:rsid w:val="001F16ED"/>
    <w:rPr>
      <w:rFonts w:ascii="Calibri Light" w:eastAsia="Calibri Light" w:hAnsi="Calibri Light" w:cs="Calibri Light"/>
      <w:kern w:val="0"/>
      <w:sz w:val="24"/>
      <w:szCs w:val="24"/>
      <w14:ligatures w14:val="none"/>
    </w:rPr>
  </w:style>
  <w:style w:type="character" w:customStyle="1" w:styleId="Heading3Char">
    <w:name w:val="Heading 3 Char"/>
    <w:basedOn w:val="DefaultParagraphFont"/>
    <w:link w:val="Heading3"/>
    <w:uiPriority w:val="9"/>
    <w:rsid w:val="001F16ED"/>
    <w:rPr>
      <w:rFonts w:ascii="Arial" w:eastAsia="Arial" w:hAnsi="Arial" w:cs="Arial"/>
      <w:b/>
      <w:bCs/>
      <w:kern w:val="0"/>
      <w14:ligatures w14:val="none"/>
    </w:rPr>
  </w:style>
  <w:style w:type="character" w:customStyle="1" w:styleId="Heading4Char">
    <w:name w:val="Heading 4 Char"/>
    <w:basedOn w:val="DefaultParagraphFont"/>
    <w:link w:val="Heading4"/>
    <w:uiPriority w:val="9"/>
    <w:rsid w:val="001F16ED"/>
    <w:rPr>
      <w:rFonts w:ascii="Arial" w:eastAsia="Arial" w:hAnsi="Arial" w:cs="Arial"/>
      <w:b/>
      <w:bCs/>
      <w:i/>
      <w:iCs/>
      <w:kern w:val="0"/>
      <w14:ligatures w14:val="none"/>
    </w:rPr>
  </w:style>
  <w:style w:type="paragraph" w:styleId="TOC1">
    <w:name w:val="toc 1"/>
    <w:basedOn w:val="Normal"/>
    <w:uiPriority w:val="1"/>
    <w:qFormat/>
    <w:rsid w:val="001F16ED"/>
    <w:pPr>
      <w:spacing w:before="378"/>
      <w:ind w:left="539" w:hanging="440"/>
    </w:pPr>
    <w:rPr>
      <w:rFonts w:ascii="Calibri Light" w:eastAsia="Calibri Light" w:hAnsi="Calibri Light" w:cs="Calibri Light"/>
      <w:sz w:val="24"/>
      <w:szCs w:val="24"/>
    </w:rPr>
  </w:style>
  <w:style w:type="paragraph" w:styleId="TOC2">
    <w:name w:val="toc 2"/>
    <w:basedOn w:val="Normal"/>
    <w:uiPriority w:val="1"/>
    <w:qFormat/>
    <w:rsid w:val="001F16ED"/>
    <w:pPr>
      <w:spacing w:before="260"/>
      <w:ind w:left="760" w:hanging="661"/>
    </w:pPr>
    <w:rPr>
      <w:rFonts w:ascii="Calibri" w:eastAsia="Calibri" w:hAnsi="Calibri" w:cs="Calibri"/>
      <w:b/>
      <w:bCs/>
      <w:sz w:val="20"/>
      <w:szCs w:val="20"/>
    </w:rPr>
  </w:style>
  <w:style w:type="paragraph" w:styleId="TOC3">
    <w:name w:val="toc 3"/>
    <w:basedOn w:val="Normal"/>
    <w:uiPriority w:val="1"/>
    <w:qFormat/>
    <w:rsid w:val="001F16ED"/>
    <w:pPr>
      <w:spacing w:before="20"/>
      <w:ind w:left="981" w:hanging="661"/>
    </w:pPr>
    <w:rPr>
      <w:rFonts w:ascii="Calibri" w:eastAsia="Calibri" w:hAnsi="Calibri" w:cs="Calibri"/>
      <w:sz w:val="20"/>
      <w:szCs w:val="20"/>
    </w:rPr>
  </w:style>
  <w:style w:type="paragraph" w:styleId="BodyText">
    <w:name w:val="Body Text"/>
    <w:basedOn w:val="Normal"/>
    <w:link w:val="BodyTextChar"/>
    <w:uiPriority w:val="1"/>
    <w:qFormat/>
    <w:rsid w:val="001F16ED"/>
  </w:style>
  <w:style w:type="character" w:customStyle="1" w:styleId="BodyTextChar">
    <w:name w:val="Body Text Char"/>
    <w:basedOn w:val="DefaultParagraphFont"/>
    <w:link w:val="BodyText"/>
    <w:uiPriority w:val="1"/>
    <w:rsid w:val="001F16ED"/>
    <w:rPr>
      <w:rFonts w:ascii="Arial MT" w:eastAsia="Arial MT" w:hAnsi="Arial MT" w:cs="Arial MT"/>
      <w:kern w:val="0"/>
      <w14:ligatures w14:val="none"/>
    </w:rPr>
  </w:style>
  <w:style w:type="paragraph" w:styleId="ListParagraph">
    <w:name w:val="List Paragraph"/>
    <w:basedOn w:val="Normal"/>
    <w:uiPriority w:val="1"/>
    <w:qFormat/>
    <w:rsid w:val="001F16ED"/>
    <w:pPr>
      <w:ind w:left="2217" w:hanging="360"/>
    </w:pPr>
  </w:style>
  <w:style w:type="paragraph" w:customStyle="1" w:styleId="TableParagraph">
    <w:name w:val="Table Paragraph"/>
    <w:basedOn w:val="Normal"/>
    <w:uiPriority w:val="1"/>
    <w:qFormat/>
    <w:rsid w:val="001F16ED"/>
  </w:style>
  <w:style w:type="paragraph" w:styleId="NormalWeb">
    <w:name w:val="Normal (Web)"/>
    <w:basedOn w:val="Normal"/>
    <w:uiPriority w:val="99"/>
    <w:semiHidden/>
    <w:unhideWhenUsed/>
    <w:rsid w:val="0006495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38625">
      <w:bodyDiv w:val="1"/>
      <w:marLeft w:val="0"/>
      <w:marRight w:val="0"/>
      <w:marTop w:val="0"/>
      <w:marBottom w:val="0"/>
      <w:divBdr>
        <w:top w:val="none" w:sz="0" w:space="0" w:color="auto"/>
        <w:left w:val="none" w:sz="0" w:space="0" w:color="auto"/>
        <w:bottom w:val="none" w:sz="0" w:space="0" w:color="auto"/>
        <w:right w:val="none" w:sz="0" w:space="0" w:color="auto"/>
      </w:divBdr>
    </w:div>
    <w:div w:id="211621832">
      <w:bodyDiv w:val="1"/>
      <w:marLeft w:val="0"/>
      <w:marRight w:val="0"/>
      <w:marTop w:val="0"/>
      <w:marBottom w:val="0"/>
      <w:divBdr>
        <w:top w:val="none" w:sz="0" w:space="0" w:color="auto"/>
        <w:left w:val="none" w:sz="0" w:space="0" w:color="auto"/>
        <w:bottom w:val="none" w:sz="0" w:space="0" w:color="auto"/>
        <w:right w:val="none" w:sz="0" w:space="0" w:color="auto"/>
      </w:divBdr>
    </w:div>
    <w:div w:id="261257604">
      <w:bodyDiv w:val="1"/>
      <w:marLeft w:val="0"/>
      <w:marRight w:val="0"/>
      <w:marTop w:val="0"/>
      <w:marBottom w:val="0"/>
      <w:divBdr>
        <w:top w:val="none" w:sz="0" w:space="0" w:color="auto"/>
        <w:left w:val="none" w:sz="0" w:space="0" w:color="auto"/>
        <w:bottom w:val="none" w:sz="0" w:space="0" w:color="auto"/>
        <w:right w:val="none" w:sz="0" w:space="0" w:color="auto"/>
      </w:divBdr>
    </w:div>
    <w:div w:id="268586257">
      <w:bodyDiv w:val="1"/>
      <w:marLeft w:val="0"/>
      <w:marRight w:val="0"/>
      <w:marTop w:val="0"/>
      <w:marBottom w:val="0"/>
      <w:divBdr>
        <w:top w:val="none" w:sz="0" w:space="0" w:color="auto"/>
        <w:left w:val="none" w:sz="0" w:space="0" w:color="auto"/>
        <w:bottom w:val="none" w:sz="0" w:space="0" w:color="auto"/>
        <w:right w:val="none" w:sz="0" w:space="0" w:color="auto"/>
      </w:divBdr>
    </w:div>
    <w:div w:id="298920691">
      <w:bodyDiv w:val="1"/>
      <w:marLeft w:val="0"/>
      <w:marRight w:val="0"/>
      <w:marTop w:val="0"/>
      <w:marBottom w:val="0"/>
      <w:divBdr>
        <w:top w:val="none" w:sz="0" w:space="0" w:color="auto"/>
        <w:left w:val="none" w:sz="0" w:space="0" w:color="auto"/>
        <w:bottom w:val="none" w:sz="0" w:space="0" w:color="auto"/>
        <w:right w:val="none" w:sz="0" w:space="0" w:color="auto"/>
      </w:divBdr>
    </w:div>
    <w:div w:id="478881262">
      <w:bodyDiv w:val="1"/>
      <w:marLeft w:val="0"/>
      <w:marRight w:val="0"/>
      <w:marTop w:val="0"/>
      <w:marBottom w:val="0"/>
      <w:divBdr>
        <w:top w:val="none" w:sz="0" w:space="0" w:color="auto"/>
        <w:left w:val="none" w:sz="0" w:space="0" w:color="auto"/>
        <w:bottom w:val="none" w:sz="0" w:space="0" w:color="auto"/>
        <w:right w:val="none" w:sz="0" w:space="0" w:color="auto"/>
      </w:divBdr>
    </w:div>
    <w:div w:id="581792624">
      <w:bodyDiv w:val="1"/>
      <w:marLeft w:val="0"/>
      <w:marRight w:val="0"/>
      <w:marTop w:val="0"/>
      <w:marBottom w:val="0"/>
      <w:divBdr>
        <w:top w:val="none" w:sz="0" w:space="0" w:color="auto"/>
        <w:left w:val="none" w:sz="0" w:space="0" w:color="auto"/>
        <w:bottom w:val="none" w:sz="0" w:space="0" w:color="auto"/>
        <w:right w:val="none" w:sz="0" w:space="0" w:color="auto"/>
      </w:divBdr>
    </w:div>
    <w:div w:id="657853602">
      <w:bodyDiv w:val="1"/>
      <w:marLeft w:val="0"/>
      <w:marRight w:val="0"/>
      <w:marTop w:val="0"/>
      <w:marBottom w:val="0"/>
      <w:divBdr>
        <w:top w:val="none" w:sz="0" w:space="0" w:color="auto"/>
        <w:left w:val="none" w:sz="0" w:space="0" w:color="auto"/>
        <w:bottom w:val="none" w:sz="0" w:space="0" w:color="auto"/>
        <w:right w:val="none" w:sz="0" w:space="0" w:color="auto"/>
      </w:divBdr>
    </w:div>
    <w:div w:id="824125387">
      <w:bodyDiv w:val="1"/>
      <w:marLeft w:val="0"/>
      <w:marRight w:val="0"/>
      <w:marTop w:val="0"/>
      <w:marBottom w:val="0"/>
      <w:divBdr>
        <w:top w:val="none" w:sz="0" w:space="0" w:color="auto"/>
        <w:left w:val="none" w:sz="0" w:space="0" w:color="auto"/>
        <w:bottom w:val="none" w:sz="0" w:space="0" w:color="auto"/>
        <w:right w:val="none" w:sz="0" w:space="0" w:color="auto"/>
      </w:divBdr>
    </w:div>
    <w:div w:id="867722647">
      <w:bodyDiv w:val="1"/>
      <w:marLeft w:val="0"/>
      <w:marRight w:val="0"/>
      <w:marTop w:val="0"/>
      <w:marBottom w:val="0"/>
      <w:divBdr>
        <w:top w:val="none" w:sz="0" w:space="0" w:color="auto"/>
        <w:left w:val="none" w:sz="0" w:space="0" w:color="auto"/>
        <w:bottom w:val="none" w:sz="0" w:space="0" w:color="auto"/>
        <w:right w:val="none" w:sz="0" w:space="0" w:color="auto"/>
      </w:divBdr>
    </w:div>
    <w:div w:id="1149442244">
      <w:bodyDiv w:val="1"/>
      <w:marLeft w:val="0"/>
      <w:marRight w:val="0"/>
      <w:marTop w:val="0"/>
      <w:marBottom w:val="0"/>
      <w:divBdr>
        <w:top w:val="none" w:sz="0" w:space="0" w:color="auto"/>
        <w:left w:val="none" w:sz="0" w:space="0" w:color="auto"/>
        <w:bottom w:val="none" w:sz="0" w:space="0" w:color="auto"/>
        <w:right w:val="none" w:sz="0" w:space="0" w:color="auto"/>
      </w:divBdr>
    </w:div>
    <w:div w:id="1179736106">
      <w:bodyDiv w:val="1"/>
      <w:marLeft w:val="0"/>
      <w:marRight w:val="0"/>
      <w:marTop w:val="0"/>
      <w:marBottom w:val="0"/>
      <w:divBdr>
        <w:top w:val="none" w:sz="0" w:space="0" w:color="auto"/>
        <w:left w:val="none" w:sz="0" w:space="0" w:color="auto"/>
        <w:bottom w:val="none" w:sz="0" w:space="0" w:color="auto"/>
        <w:right w:val="none" w:sz="0" w:space="0" w:color="auto"/>
      </w:divBdr>
    </w:div>
    <w:div w:id="1211723534">
      <w:bodyDiv w:val="1"/>
      <w:marLeft w:val="0"/>
      <w:marRight w:val="0"/>
      <w:marTop w:val="0"/>
      <w:marBottom w:val="0"/>
      <w:divBdr>
        <w:top w:val="none" w:sz="0" w:space="0" w:color="auto"/>
        <w:left w:val="none" w:sz="0" w:space="0" w:color="auto"/>
        <w:bottom w:val="none" w:sz="0" w:space="0" w:color="auto"/>
        <w:right w:val="none" w:sz="0" w:space="0" w:color="auto"/>
      </w:divBdr>
    </w:div>
    <w:div w:id="1234897756">
      <w:bodyDiv w:val="1"/>
      <w:marLeft w:val="0"/>
      <w:marRight w:val="0"/>
      <w:marTop w:val="0"/>
      <w:marBottom w:val="0"/>
      <w:divBdr>
        <w:top w:val="none" w:sz="0" w:space="0" w:color="auto"/>
        <w:left w:val="none" w:sz="0" w:space="0" w:color="auto"/>
        <w:bottom w:val="none" w:sz="0" w:space="0" w:color="auto"/>
        <w:right w:val="none" w:sz="0" w:space="0" w:color="auto"/>
      </w:divBdr>
    </w:div>
    <w:div w:id="1245067488">
      <w:bodyDiv w:val="1"/>
      <w:marLeft w:val="0"/>
      <w:marRight w:val="0"/>
      <w:marTop w:val="0"/>
      <w:marBottom w:val="0"/>
      <w:divBdr>
        <w:top w:val="none" w:sz="0" w:space="0" w:color="auto"/>
        <w:left w:val="none" w:sz="0" w:space="0" w:color="auto"/>
        <w:bottom w:val="none" w:sz="0" w:space="0" w:color="auto"/>
        <w:right w:val="none" w:sz="0" w:space="0" w:color="auto"/>
      </w:divBdr>
    </w:div>
    <w:div w:id="1301838741">
      <w:bodyDiv w:val="1"/>
      <w:marLeft w:val="0"/>
      <w:marRight w:val="0"/>
      <w:marTop w:val="0"/>
      <w:marBottom w:val="0"/>
      <w:divBdr>
        <w:top w:val="none" w:sz="0" w:space="0" w:color="auto"/>
        <w:left w:val="none" w:sz="0" w:space="0" w:color="auto"/>
        <w:bottom w:val="none" w:sz="0" w:space="0" w:color="auto"/>
        <w:right w:val="none" w:sz="0" w:space="0" w:color="auto"/>
      </w:divBdr>
    </w:div>
    <w:div w:id="1351444964">
      <w:bodyDiv w:val="1"/>
      <w:marLeft w:val="0"/>
      <w:marRight w:val="0"/>
      <w:marTop w:val="0"/>
      <w:marBottom w:val="0"/>
      <w:divBdr>
        <w:top w:val="none" w:sz="0" w:space="0" w:color="auto"/>
        <w:left w:val="none" w:sz="0" w:space="0" w:color="auto"/>
        <w:bottom w:val="none" w:sz="0" w:space="0" w:color="auto"/>
        <w:right w:val="none" w:sz="0" w:space="0" w:color="auto"/>
      </w:divBdr>
    </w:div>
    <w:div w:id="1494638245">
      <w:bodyDiv w:val="1"/>
      <w:marLeft w:val="0"/>
      <w:marRight w:val="0"/>
      <w:marTop w:val="0"/>
      <w:marBottom w:val="0"/>
      <w:divBdr>
        <w:top w:val="none" w:sz="0" w:space="0" w:color="auto"/>
        <w:left w:val="none" w:sz="0" w:space="0" w:color="auto"/>
        <w:bottom w:val="none" w:sz="0" w:space="0" w:color="auto"/>
        <w:right w:val="none" w:sz="0" w:space="0" w:color="auto"/>
      </w:divBdr>
    </w:div>
    <w:div w:id="1509246245">
      <w:bodyDiv w:val="1"/>
      <w:marLeft w:val="0"/>
      <w:marRight w:val="0"/>
      <w:marTop w:val="0"/>
      <w:marBottom w:val="0"/>
      <w:divBdr>
        <w:top w:val="none" w:sz="0" w:space="0" w:color="auto"/>
        <w:left w:val="none" w:sz="0" w:space="0" w:color="auto"/>
        <w:bottom w:val="none" w:sz="0" w:space="0" w:color="auto"/>
        <w:right w:val="none" w:sz="0" w:space="0" w:color="auto"/>
      </w:divBdr>
    </w:div>
    <w:div w:id="1750686427">
      <w:bodyDiv w:val="1"/>
      <w:marLeft w:val="0"/>
      <w:marRight w:val="0"/>
      <w:marTop w:val="0"/>
      <w:marBottom w:val="0"/>
      <w:divBdr>
        <w:top w:val="none" w:sz="0" w:space="0" w:color="auto"/>
        <w:left w:val="none" w:sz="0" w:space="0" w:color="auto"/>
        <w:bottom w:val="none" w:sz="0" w:space="0" w:color="auto"/>
        <w:right w:val="none" w:sz="0" w:space="0" w:color="auto"/>
      </w:divBdr>
    </w:div>
    <w:div w:id="1821730866">
      <w:bodyDiv w:val="1"/>
      <w:marLeft w:val="0"/>
      <w:marRight w:val="0"/>
      <w:marTop w:val="0"/>
      <w:marBottom w:val="0"/>
      <w:divBdr>
        <w:top w:val="none" w:sz="0" w:space="0" w:color="auto"/>
        <w:left w:val="none" w:sz="0" w:space="0" w:color="auto"/>
        <w:bottom w:val="none" w:sz="0" w:space="0" w:color="auto"/>
        <w:right w:val="none" w:sz="0" w:space="0" w:color="auto"/>
      </w:divBdr>
    </w:div>
    <w:div w:id="1913344956">
      <w:bodyDiv w:val="1"/>
      <w:marLeft w:val="0"/>
      <w:marRight w:val="0"/>
      <w:marTop w:val="0"/>
      <w:marBottom w:val="0"/>
      <w:divBdr>
        <w:top w:val="none" w:sz="0" w:space="0" w:color="auto"/>
        <w:left w:val="none" w:sz="0" w:space="0" w:color="auto"/>
        <w:bottom w:val="none" w:sz="0" w:space="0" w:color="auto"/>
        <w:right w:val="none" w:sz="0" w:space="0" w:color="auto"/>
      </w:divBdr>
    </w:div>
    <w:div w:id="1990819532">
      <w:bodyDiv w:val="1"/>
      <w:marLeft w:val="0"/>
      <w:marRight w:val="0"/>
      <w:marTop w:val="0"/>
      <w:marBottom w:val="0"/>
      <w:divBdr>
        <w:top w:val="none" w:sz="0" w:space="0" w:color="auto"/>
        <w:left w:val="none" w:sz="0" w:space="0" w:color="auto"/>
        <w:bottom w:val="none" w:sz="0" w:space="0" w:color="auto"/>
        <w:right w:val="none" w:sz="0" w:space="0" w:color="auto"/>
      </w:divBdr>
    </w:div>
    <w:div w:id="211945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fficeCountry xmlns="d9cf0e28-81d2-4dc7-8b10-820d80ed680d">B0390 - Afghanistan - Kabul</OfficeCountry>
    <DocumentStatus xmlns="d9cf0e28-81d2-4dc7-8b10-820d80ed680d">Approved</DocumentStatus>
    <DocCoverageEndDate xmlns="d9cf0e28-81d2-4dc7-8b10-820d80ed680d">2023-06-30T04:00:00+00:00</DocCoverageEndDate>
    <TaxCatchAll xmlns="e91d5986-7c29-4ed1-8a54-b8fb378ed474" xsi:nil="true"/>
    <FunctionalArea xmlns="d9cf0e28-81d2-4dc7-8b10-820d80ed680d">Programme and Project</FunctionalArea>
    <FileNameDescription xmlns="d9cf0e28-81d2-4dc7-8b10-820d80ed680d">Quality Assurance</FileNameDescription>
    <ProjectNumber xmlns="d9cf0e28-81d2-4dc7-8b10-820d80ed680d">01003470</ProjectNumber>
    <DocumentType xmlns="d9cf0e28-81d2-4dc7-8b10-820d80ed680d">Quality Assurance (QA)</DocumentType>
    <Language xmlns="d9cf0e28-81d2-4dc7-8b10-820d80ed680d">English</Language>
    <AuthorName xmlns="d9cf0e28-81d2-4dc7-8b10-820d80ed680d">UNDP</AuthorName>
    <DocumentCategory xmlns="d9cf0e28-81d2-4dc7-8b10-820d80ed680d">Project</DocumentCategory>
    <OperatingUnit xmlns="d9cf0e28-81d2-4dc7-8b10-820d80ed680d">UNDP-AFG</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2025-07-01T04:00:00+00:00</DocCoverageStartDate>
    <FileClassificationMode xmlns="d9cf0e28-81d2-4dc7-8b10-820d80ed680d">Public</FileClassificationMode>
    <OutputNumber xmlns="d9cf0e28-81d2-4dc7-8b10-820d80ed68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9" ma:contentTypeDescription="Create a new document." ma:contentTypeScope="" ma:versionID="7756ab31655b06bf8e0fcba8adbbff5c">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27b71a969902f2a26b14ce6b28c5feb5"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06F13-8E5A-426E-8253-272498115103}">
  <ds:schemaRefs>
    <ds:schemaRef ds:uri="http://schemas.openxmlformats.org/officeDocument/2006/bibliography"/>
  </ds:schemaRefs>
</ds:datastoreItem>
</file>

<file path=customXml/itemProps2.xml><?xml version="1.0" encoding="utf-8"?>
<ds:datastoreItem xmlns:ds="http://schemas.openxmlformats.org/officeDocument/2006/customXml" ds:itemID="{83449BDF-C703-40C7-BDA2-7B618F8166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F3812E-0EA9-47FB-BF26-E819DD34B01A}">
  <ds:schemaRefs>
    <ds:schemaRef ds:uri="http://schemas.microsoft.com/sharepoint/v3/contenttype/forms"/>
  </ds:schemaRefs>
</ds:datastoreItem>
</file>

<file path=customXml/itemProps4.xml><?xml version="1.0" encoding="utf-8"?>
<ds:datastoreItem xmlns:ds="http://schemas.openxmlformats.org/officeDocument/2006/customXml" ds:itemID="{E1BB6D3D-23F0-49A9-B55D-39B29D5EF897}"/>
</file>

<file path=docProps/app.xml><?xml version="1.0" encoding="utf-8"?>
<Properties xmlns="http://schemas.openxmlformats.org/officeDocument/2006/extended-properties" xmlns:vt="http://schemas.openxmlformats.org/officeDocument/2006/docPropsVTypes">
  <Template>Normal</Template>
  <TotalTime>292</TotalTime>
  <Pages>11</Pages>
  <Words>6504</Words>
  <Characters>40912</Characters>
  <Application>Microsoft Office Word</Application>
  <DocSecurity>0</DocSecurity>
  <Lines>717</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dc:title>
  <dc:subject/>
  <dc:creator>Mohammad Ajmal Shinwari</dc:creator>
  <cp:keywords/>
  <dc:description/>
  <cp:lastModifiedBy>Mohammad Ajmal Shinwari</cp:lastModifiedBy>
  <cp:revision>45</cp:revision>
  <dcterms:created xsi:type="dcterms:W3CDTF">2025-04-06T07:28:00Z</dcterms:created>
  <dcterms:modified xsi:type="dcterms:W3CDTF">2025-07-09T07:40:00Z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de215bff-1eee-42e2-9568-5b20653a22ae</vt:lpwstr>
  </property>
  <property fmtid="{D5CDD505-2E9C-101B-9397-08002B2CF9AE}" pid="3" name="ContentTypeId">
    <vt:lpwstr>0x010100155F732436BD414ABE4F9007290F88BC</vt:lpwstr>
  </property>
  <property fmtid="{D5CDD505-2E9C-101B-9397-08002B2CF9AE}" pid="4" name="Order">
    <vt:r8>19347600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